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B2FC8" w14:textId="77777777" w:rsidR="00FB1B93" w:rsidRPr="00FB1B93" w:rsidRDefault="00FB1B93">
      <w:pPr>
        <w:rPr>
          <w:b/>
        </w:rPr>
      </w:pPr>
      <w:r w:rsidRPr="00FB1B93">
        <w:rPr>
          <w:b/>
        </w:rPr>
        <w:t>KNOW - ( ginōskō , Strong's G1097 )</w:t>
      </w:r>
    </w:p>
    <w:p w14:paraId="1349CD8C" w14:textId="77777777" w:rsidR="00FB1B93" w:rsidRDefault="00FB1B93">
      <w:r w:rsidRPr="00FB1B93">
        <w:rPr>
          <w:b/>
        </w:rPr>
        <w:t>Summary:</w:t>
      </w:r>
    </w:p>
    <w:p w14:paraId="1555021C" w14:textId="77777777" w:rsidR="00FB1B93" w:rsidRDefault="00FB1B93">
      <w:r>
        <w:t>In Ephesians 3:19, the word "know" translates the Greek verb ginōskō, which refers to experiential, relational knowledge rather than mere intellectual apprehension. Paul prays that believers would intimately experience and personally grasp the love of Christ. This is not an abstract contemplation of a theological truth, but a deep, lived reality where the believer becomes personally acquainted with the vastness of Christ's affection. This creates a beautiful spiritual paradox: believers are called to experientially "know" a love that ultimately "surpasses" cognitive comprehension.</w:t>
      </w:r>
    </w:p>
    <w:p w14:paraId="7162E1C7" w14:textId="77777777" w:rsidR="00FB1B93" w:rsidRDefault="00FB1B93"/>
    <w:p w14:paraId="3871E5B7" w14:textId="77777777" w:rsidR="00FB1B93" w:rsidRDefault="00FB1B93">
      <w:r w:rsidRPr="00FB1B93">
        <w:rPr>
          <w:b/>
        </w:rPr>
        <w:t>Full Study:</w:t>
      </w:r>
    </w:p>
    <w:p w14:paraId="347163E9" w14:textId="77777777" w:rsidR="00FB1B93" w:rsidRDefault="00FB1B93"/>
    <w:p w14:paraId="539B0B1D" w14:textId="77777777" w:rsidR="00FB1B93" w:rsidRPr="00FB1B93" w:rsidRDefault="00FB1B93">
      <w:pPr>
        <w:rPr>
          <w:b/>
        </w:rPr>
      </w:pPr>
      <w:r w:rsidRPr="00FB1B93">
        <w:rPr>
          <w:b/>
        </w:rPr>
        <w:t xml:space="preserve"> 1. Word Picture / Background</w:t>
      </w:r>
    </w:p>
    <w:p w14:paraId="33133F57" w14:textId="77777777" w:rsidR="00FB1B93" w:rsidRDefault="00FB1B93">
      <w:r>
        <w:t xml:space="preserve">In the ancient Greek world, ginōskō stood in contrast to oida. While oida often referred to intuitive knowledge or knowing a fact simply because it is true, ginōskō pointed to knowledge acquired through personal experience, relationship, effort, and observation. </w:t>
      </w:r>
    </w:p>
    <w:p w14:paraId="1B9A77CE" w14:textId="77777777" w:rsidR="00FB1B93" w:rsidRDefault="00FB1B93"/>
    <w:p w14:paraId="6B84E7A8" w14:textId="77777777" w:rsidR="00FB1B93" w:rsidRDefault="00FB1B93">
      <w:r>
        <w:t>This Greek term is heavily influenced by its Old Testament Hebrew equivalent, yada. In the Septuagint, ginōskō is frequently used to translate yada, which describes the most intimate human relationships—including the marital union (Genesis 4:1)—as well as God's deep, covenantal choice of His people (Amos 3:2). Thus, the word-picture behind "knowing" in this context is not a student learning a lecture, but a person entering into a deep, relational, and transformative bond with another.</w:t>
      </w:r>
    </w:p>
    <w:p w14:paraId="02C6474F" w14:textId="77777777" w:rsidR="00FB1B93" w:rsidRDefault="00FB1B93"/>
    <w:p w14:paraId="1EACA6E1" w14:textId="77777777" w:rsidR="00FB1B93" w:rsidRPr="00FB1B93" w:rsidRDefault="00FB1B93">
      <w:pPr>
        <w:rPr>
          <w:b/>
        </w:rPr>
      </w:pPr>
      <w:r w:rsidRPr="00FB1B93">
        <w:rPr>
          <w:b/>
        </w:rPr>
        <w:t xml:space="preserve"> 2. Meaning / Lexical Definition</w:t>
      </w:r>
    </w:p>
    <w:p w14:paraId="789291DE" w14:textId="77777777" w:rsidR="00FB1B93" w:rsidRDefault="00FB1B93">
      <w:r>
        <w:t>The verb ginōskō means to acquire information or understanding, to perceive, to recognize, or to become intimately acquainted with a person or truth. In the New Testament, it denotes an active, developing relationship between the one who knows and the object or person known. It involves the entire personality—the intellect, the emotions, and the will. To "know" someone in this biblical sense is to be in a close relationship with them, experiencing their character and responding to their presence.</w:t>
      </w:r>
    </w:p>
    <w:p w14:paraId="696B7BF9" w14:textId="77777777" w:rsidR="00FB1B93" w:rsidRDefault="00FB1B93"/>
    <w:p w14:paraId="560484A5" w14:textId="77777777" w:rsidR="00FB1B93" w:rsidRPr="00FB1B93" w:rsidRDefault="00FB1B93">
      <w:pPr>
        <w:rPr>
          <w:b/>
        </w:rPr>
      </w:pPr>
      <w:r w:rsidRPr="00FB1B93">
        <w:rPr>
          <w:b/>
        </w:rPr>
        <w:t xml:space="preserve"> 3. Usage and Word Pictures</w:t>
      </w:r>
    </w:p>
    <w:p w14:paraId="3C771A1F" w14:textId="77777777" w:rsidR="00FB1B93" w:rsidRDefault="00FB1B93">
      <w:r>
        <w:t xml:space="preserve">Throughout the New Testament, ginōskō is used to describe the interactive relationship between God and His people. </w:t>
      </w:r>
    </w:p>
    <w:p w14:paraId="58F52D5B" w14:textId="77777777" w:rsidR="00FB1B93" w:rsidRDefault="00FB1B93">
      <w:r>
        <w:t>• It is used of Jesus knowing His sheep and His sheep knowing Him (John 10:14), drawing a direct parallel to the mutual knowledge shared between the Father and the Son.</w:t>
      </w:r>
    </w:p>
    <w:p w14:paraId="4FEFABDE" w14:textId="77777777" w:rsidR="00FB1B93" w:rsidRDefault="00FB1B93">
      <w:r>
        <w:t>• It describes a progressive realization. It is a knowledge that begins with initial perception and deepens through continued fellowship and obedience.</w:t>
      </w:r>
    </w:p>
    <w:p w14:paraId="5936DD01" w14:textId="77777777" w:rsidR="00FB1B93" w:rsidRDefault="00FB1B93">
      <w:r>
        <w:t>• In Ephesians 3:19, this verb is contrasted with the noun gnōsis ("which passes knowledge"). This creates a striking wordplay: Paul prays that believers might actively experience (ginōskō) that which is beyond the capacity of cognitive processing (gnōsis).</w:t>
      </w:r>
    </w:p>
    <w:p w14:paraId="4E63120B" w14:textId="77777777" w:rsidR="00FB1B93" w:rsidRDefault="00FB1B93"/>
    <w:p w14:paraId="34EDE1F3" w14:textId="77777777" w:rsidR="00FB1B93" w:rsidRPr="00FB1B93" w:rsidRDefault="00FB1B93">
      <w:pPr>
        <w:rPr>
          <w:b/>
        </w:rPr>
      </w:pPr>
      <w:r w:rsidRPr="00FB1B93">
        <w:rPr>
          <w:b/>
        </w:rPr>
        <w:t xml:space="preserve"> 4. Theological Implications</w:t>
      </w:r>
    </w:p>
    <w:p w14:paraId="5CB380DB" w14:textId="77777777" w:rsidR="00FB1B93" w:rsidRDefault="00FB1B93">
      <w:r>
        <w:t xml:space="preserve">The theological weight of ginōskō in Paul's letters emphasizes that Christianity is fundamentally relational. God does not merely save people to inform their minds, but to engage their hearts. </w:t>
      </w:r>
    </w:p>
    <w:p w14:paraId="0B21CC32" w14:textId="77777777" w:rsidR="00FB1B93" w:rsidRDefault="00FB1B93">
      <w:r>
        <w:t>• Knowing the love of Christ is the antidote to spiritual dryness and legalism. It grounds the believer's identity in the active, ongoing affection of the Savior.</w:t>
      </w:r>
    </w:p>
    <w:p w14:paraId="46D9281F" w14:textId="77777777" w:rsidR="00FB1B93" w:rsidRDefault="00FB1B93">
      <w:r>
        <w:t>• This knowledge is not self-generated; it requires divine enablement. In the broader context of Ephesians 3, this experiential knowledge is the result of being "strengthened with might through His Spirit in the inner man" (Ephesians 3:16).</w:t>
      </w:r>
    </w:p>
    <w:p w14:paraId="526B57D8" w14:textId="77777777" w:rsidR="00FB1B93" w:rsidRDefault="00FB1B93">
      <w:r>
        <w:t>• Experiencing Christ’s love is the catalyst for Christlike transformation, serving as the pathway to "be filled with all the fullness of God" (Ephesians 3:19).</w:t>
      </w:r>
    </w:p>
    <w:p w14:paraId="0F8C0D0C" w14:textId="77777777" w:rsidR="00FB1B93" w:rsidRDefault="00FB1B93"/>
    <w:p w14:paraId="642AB7CB" w14:textId="77777777" w:rsidR="00FB1B93" w:rsidRPr="00FB1B93" w:rsidRDefault="00FB1B93">
      <w:pPr>
        <w:rPr>
          <w:b/>
        </w:rPr>
      </w:pPr>
      <w:r w:rsidRPr="00FB1B93">
        <w:rPr>
          <w:b/>
        </w:rPr>
        <w:t xml:space="preserve"> 5. Contextual Nuance in the Passage</w:t>
      </w:r>
    </w:p>
    <w:p w14:paraId="50255DBD" w14:textId="77777777" w:rsidR="00FB1B93" w:rsidRDefault="00FB1B93">
      <w:r>
        <w:t xml:space="preserve">In Ephesians 3:19, Paul uses the aorist active infinitive form, gnōnai. The aorist tense here suggests a decisive, personal appropriation. Paul is praying that the Ephesian believers will genuinely lay hold of and experience this love for themselves. </w:t>
      </w:r>
    </w:p>
    <w:p w14:paraId="7F0E7977" w14:textId="77777777" w:rsidR="00FB1B93" w:rsidRDefault="00FB1B93"/>
    <w:p w14:paraId="510078C8" w14:textId="77777777" w:rsidR="00FB1B93" w:rsidRDefault="00FB1B93">
      <w:r>
        <w:t>The context is a pastoral prayer for spiritual power. Paul asks that they might have the strength to comprehend the multi-dimensional vastness of Christ's love (the width, length, depth, and height) and specifically to know it. The ultimate nuance is experiential: Christ's love is so immense that our intellects cannot fully categorize it, yet our hearts can truly experience it. It is like standing on the shore of an infinite ocean—we cannot contain the ocean in our minds, but we can step into its waters and experience its reality.</w:t>
      </w:r>
    </w:p>
    <w:p w14:paraId="4FD3102B" w14:textId="77777777" w:rsidR="00FB1B93" w:rsidRDefault="00FB1B93"/>
    <w:p w14:paraId="3A7610BE" w14:textId="77777777" w:rsidR="00FB1B93" w:rsidRPr="00FB1B93" w:rsidRDefault="00FB1B93">
      <w:pPr>
        <w:rPr>
          <w:b/>
        </w:rPr>
      </w:pPr>
      <w:r w:rsidRPr="00FB1B93">
        <w:rPr>
          <w:b/>
        </w:rPr>
        <w:t xml:space="preserve"> 6. Key Uses in Other Verses (NKJV)</w:t>
      </w:r>
    </w:p>
    <w:p w14:paraId="19EE0055" w14:textId="77777777" w:rsidR="00FB1B93" w:rsidRDefault="00FB1B93">
      <w:r>
        <w:t>• Matthew 7:23 - "And then I will declare to them, 'I never knew you; depart from Me, you who practice lawlessness!'"</w:t>
      </w:r>
    </w:p>
    <w:p w14:paraId="4F205ED6" w14:textId="77777777" w:rsidR="00FB1B93" w:rsidRDefault="00FB1B93">
      <w:r>
        <w:t>• John 17:3 - "And this is eternal life, that they may know You, the only true God, and Jesus Christ whom You have sent."</w:t>
      </w:r>
    </w:p>
    <w:p w14:paraId="1C9A251C" w14:textId="77777777" w:rsidR="00FB1B93" w:rsidRDefault="00FB1B93">
      <w:r>
        <w:t>• Philippians 3:10 - "...that I may know Him and the power of His resurrection, and the fellowship of His sufferings, being conformed to His death..."</w:t>
      </w:r>
    </w:p>
    <w:p w14:paraId="5125DE63" w14:textId="77777777" w:rsidR="00FB1B93" w:rsidRDefault="00FB1B93">
      <w:r>
        <w:t>• 1 John 4:8 - "He who does not love does not know God, for God is love."</w:t>
      </w:r>
    </w:p>
    <w:p w14:paraId="6003386B" w14:textId="77777777" w:rsidR="00FB1B93" w:rsidRDefault="00FB1B93"/>
    <w:p w14:paraId="49EB9FF6" w14:textId="77777777" w:rsidR="00FB1B93" w:rsidRPr="00FB1B93" w:rsidRDefault="00FB1B93">
      <w:pPr>
        <w:rPr>
          <w:b/>
        </w:rPr>
      </w:pPr>
      <w:r w:rsidRPr="00FB1B93">
        <w:rPr>
          <w:b/>
        </w:rPr>
        <w:t xml:space="preserve"> 7. Other Relevant Insights</w:t>
      </w:r>
    </w:p>
    <w:p w14:paraId="1616349C" w14:textId="77777777" w:rsidR="00FB1B93" w:rsidRDefault="00FB1B93">
      <w:r>
        <w:t xml:space="preserve">Pastors and teachers can draw a sharp contrast between knowing about Christ and knowing Christ. A person can have a flawless systematic theology regarding the love of God (possessing gnōsis) while completely lacking the warm, personal experience of that love (ginōskō). Paul’s prayer reminds the church that the ultimate end of all Christian doctrine is the relational experience of the living Savior. </w:t>
      </w:r>
    </w:p>
    <w:p w14:paraId="5DDE0E99" w14:textId="77777777" w:rsidR="00FB1B93" w:rsidRDefault="00FB1B93"/>
    <w:p w14:paraId="60715A92" w14:textId="77777777" w:rsidR="00FB1B93" w:rsidRPr="00FB1B93" w:rsidRDefault="00FB1B93">
      <w:pPr>
        <w:rPr>
          <w:b/>
        </w:rPr>
      </w:pPr>
      <w:r w:rsidRPr="00FB1B93">
        <w:rPr>
          <w:b/>
        </w:rPr>
        <w:t xml:space="preserve"> 8. References</w:t>
      </w:r>
    </w:p>
    <w:p w14:paraId="30B698EC" w14:textId="77777777" w:rsidR="00FB1B93" w:rsidRDefault="00FB1B93">
      <w:r>
        <w:t>• Greek-English Lexicon of the New Testament and Other Early Christian Literature (BDAG)</w:t>
      </w:r>
    </w:p>
    <w:p w14:paraId="1D35F41C" w14:textId="77777777" w:rsidR="00FB1B93" w:rsidRDefault="00FB1B93">
      <w:r>
        <w:t>• Theological Dictionary of the New Testament (TDNT)</w:t>
      </w:r>
    </w:p>
    <w:p w14:paraId="42295E17" w14:textId="77777777" w:rsidR="00FB1B93" w:rsidRDefault="00FB1B93">
      <w:r>
        <w:t>• Vine's Expository Dictionary of New Testament Words</w:t>
      </w:r>
    </w:p>
    <w:p w14:paraId="799060B0" w14:textId="77777777" w:rsidR="00FB1B93" w:rsidRDefault="00FB1B93">
      <w:r>
        <w:t>• Thayer's Greek-English Lexicon of the New Testament</w:t>
      </w:r>
    </w:p>
    <w:p w14:paraId="0CA0DBD2" w14:textId="32DA33ED" w:rsidR="004C5552" w:rsidRDefault="00FB1B93">
      <w:r>
        <w:t>• Complete Word Study Dictionary: New Testament by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B9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1B93"/>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22375"/>
  <w15:chartTrackingRefBased/>
  <w15:docId w15:val="{513ABA87-4EDB-496B-9F07-38F827763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B1B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B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B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B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B1B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B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B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B93"/>
    <w:rPr>
      <w:rFonts w:eastAsiaTheme="majorEastAsia" w:cstheme="majorBidi"/>
      <w:color w:val="272727" w:themeColor="text1" w:themeTint="D8"/>
    </w:rPr>
  </w:style>
  <w:style w:type="paragraph" w:styleId="Title">
    <w:name w:val="Title"/>
    <w:basedOn w:val="Normal"/>
    <w:next w:val="Normal"/>
    <w:link w:val="TitleChar"/>
    <w:uiPriority w:val="10"/>
    <w:qFormat/>
    <w:rsid w:val="00FB1B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B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B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B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B93"/>
    <w:pPr>
      <w:spacing w:before="160"/>
      <w:jc w:val="center"/>
    </w:pPr>
    <w:rPr>
      <w:i/>
      <w:iCs/>
      <w:color w:val="404040" w:themeColor="text1" w:themeTint="BF"/>
    </w:rPr>
  </w:style>
  <w:style w:type="character" w:customStyle="1" w:styleId="QuoteChar">
    <w:name w:val="Quote Char"/>
    <w:basedOn w:val="DefaultParagraphFont"/>
    <w:link w:val="Quote"/>
    <w:uiPriority w:val="29"/>
    <w:rsid w:val="00FB1B93"/>
    <w:rPr>
      <w:i/>
      <w:iCs/>
      <w:color w:val="404040" w:themeColor="text1" w:themeTint="BF"/>
    </w:rPr>
  </w:style>
  <w:style w:type="paragraph" w:styleId="ListParagraph">
    <w:name w:val="List Paragraph"/>
    <w:basedOn w:val="Normal"/>
    <w:uiPriority w:val="34"/>
    <w:qFormat/>
    <w:rsid w:val="00FB1B93"/>
    <w:pPr>
      <w:ind w:left="720"/>
      <w:contextualSpacing/>
    </w:pPr>
  </w:style>
  <w:style w:type="character" w:styleId="IntenseEmphasis">
    <w:name w:val="Intense Emphasis"/>
    <w:basedOn w:val="DefaultParagraphFont"/>
    <w:uiPriority w:val="21"/>
    <w:qFormat/>
    <w:rsid w:val="00FB1B93"/>
    <w:rPr>
      <w:i/>
      <w:iCs/>
      <w:color w:val="2E74B5" w:themeColor="accent1" w:themeShade="BF"/>
    </w:rPr>
  </w:style>
  <w:style w:type="paragraph" w:styleId="IntenseQuote">
    <w:name w:val="Intense Quote"/>
    <w:basedOn w:val="Normal"/>
    <w:next w:val="Normal"/>
    <w:link w:val="IntenseQuoteChar"/>
    <w:uiPriority w:val="30"/>
    <w:qFormat/>
    <w:rsid w:val="00FB1B9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B1B93"/>
    <w:rPr>
      <w:i/>
      <w:iCs/>
      <w:color w:val="2E74B5" w:themeColor="accent1" w:themeShade="BF"/>
    </w:rPr>
  </w:style>
  <w:style w:type="character" w:styleId="IntenseReference">
    <w:name w:val="Intense Reference"/>
    <w:basedOn w:val="DefaultParagraphFont"/>
    <w:uiPriority w:val="32"/>
    <w:qFormat/>
    <w:rsid w:val="00FB1B9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899</Words>
  <Characters>4678</Characters>
  <Application>Microsoft Office Word</Application>
  <DocSecurity>0</DocSecurity>
  <Lines>89</Lines>
  <Paragraphs>48</Paragraphs>
  <ScaleCrop>false</ScaleCrop>
  <Company/>
  <LinksUpToDate>false</LinksUpToDate>
  <CharactersWithSpaces>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2026-08-13T01:16:00Z</dcterms:created>
  <dcterms:modified xsi:type="dcterms:W3CDTF">2026-08-13T01:16:00Z</dcterms:modified>
</cp:coreProperties>
</file>