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8945" w14:textId="77777777" w:rsidR="003574A5" w:rsidRPr="003574A5" w:rsidRDefault="003574A5">
      <w:pPr>
        <w:rPr>
          <w:b/>
        </w:rPr>
      </w:pPr>
      <w:r w:rsidRPr="003574A5">
        <w:rPr>
          <w:b/>
        </w:rPr>
        <w:t>MYSTERY - ( mystērion , Strong's G3466 )</w:t>
      </w:r>
    </w:p>
    <w:p w14:paraId="72AA58F3" w14:textId="77777777" w:rsidR="003574A5" w:rsidRDefault="003574A5">
      <w:r w:rsidRPr="003574A5">
        <w:rPr>
          <w:b/>
        </w:rPr>
        <w:t>Summary:</w:t>
      </w:r>
    </w:p>
    <w:p w14:paraId="6CD11B06" w14:textId="77777777" w:rsidR="003574A5" w:rsidRDefault="003574A5">
      <w:r>
        <w:t>In the New Testament, a "mystery" is not something dark, puzzling, or impossible to understand, but a divine secret once hidden in past ages that has now been fully revealed by God through His Spirit. In Ephesians 3:3, Paul uses this term to describe the magnificent, formerly concealed plan of God—specifically, that Gentiles are now fellow heirs, members of the same body, and partakers of the promise in Christ Jesus through the gospel. It is a truth that human reason could never discover on its own; it required direct divine revelation to be known and understood.</w:t>
      </w:r>
    </w:p>
    <w:p w14:paraId="76019B6B" w14:textId="77777777" w:rsidR="003574A5" w:rsidRDefault="003574A5"/>
    <w:p w14:paraId="3B95F169" w14:textId="77777777" w:rsidR="003574A5" w:rsidRDefault="003574A5">
      <w:r w:rsidRPr="003574A5">
        <w:rPr>
          <w:b/>
        </w:rPr>
        <w:t>Full Study:</w:t>
      </w:r>
    </w:p>
    <w:p w14:paraId="7E1A868D" w14:textId="77777777" w:rsidR="003574A5" w:rsidRDefault="003574A5"/>
    <w:p w14:paraId="17F6DF30" w14:textId="77777777" w:rsidR="003574A5" w:rsidRPr="003574A5" w:rsidRDefault="003574A5">
      <w:pPr>
        <w:rPr>
          <w:b/>
        </w:rPr>
      </w:pPr>
      <w:r w:rsidRPr="003574A5">
        <w:rPr>
          <w:b/>
        </w:rPr>
        <w:t>1. Word Picture / Background</w:t>
      </w:r>
    </w:p>
    <w:p w14:paraId="1E50FBBC" w14:textId="77777777" w:rsidR="003574A5" w:rsidRDefault="003574A5">
      <w:r>
        <w:t>• The term mystērion originates in the classical Greek world, particularly from the ancient pagan "mystery religions" (such as the Eleusinian mysteries). In these pagan cults, a mystērion was a secret rite, doctrine, or ceremony revealed only to the initiated who took an oath of secrecy.</w:t>
      </w:r>
    </w:p>
    <w:p w14:paraId="46020D5A" w14:textId="77777777" w:rsidR="003574A5" w:rsidRDefault="003574A5">
      <w:r>
        <w:t>• In contrast to the pagan usage, where secrets were closely guarded and hidden from the public, the biblical use of the word represents a secret that God has now openly disclosed to all believers. It is a "revealed secret."</w:t>
      </w:r>
    </w:p>
    <w:p w14:paraId="198D6478" w14:textId="77777777" w:rsidR="003574A5" w:rsidRDefault="003574A5">
      <w:r>
        <w:t>• The Septuagint uses mystērion in the book of Daniel (specifically chapter 2) to translate the Aramaic rāz, referring to the king's dream—a secret plan of God regarding future kingdoms that could only be made known through divine revelation to Daniel. This prophetic, revelatory background is the primary conceptual bridge to the New Testament usage.</w:t>
      </w:r>
    </w:p>
    <w:p w14:paraId="159B91F5" w14:textId="77777777" w:rsidR="003574A5" w:rsidRDefault="003574A5"/>
    <w:p w14:paraId="56254BA2" w14:textId="77777777" w:rsidR="003574A5" w:rsidRPr="003574A5" w:rsidRDefault="003574A5">
      <w:pPr>
        <w:rPr>
          <w:b/>
        </w:rPr>
      </w:pPr>
      <w:r w:rsidRPr="003574A5">
        <w:rPr>
          <w:b/>
        </w:rPr>
        <w:t>2. Meaning / Lexical Definition</w:t>
      </w:r>
    </w:p>
    <w:p w14:paraId="1D0D63D3" w14:textId="77777777" w:rsidR="003574A5" w:rsidRDefault="003574A5">
      <w:r>
        <w:t>• Mystērion denotes a secret, hidden truth, or divine plan that lies outside the range of natural human apprehension.</w:t>
      </w:r>
    </w:p>
    <w:p w14:paraId="6EC2A624" w14:textId="77777777" w:rsidR="003574A5" w:rsidRDefault="003574A5">
      <w:r>
        <w:t>• It is a truth that cannot be discovered by human intellect, scientific inquiry, or philosophical reflection. It can only be known because God has chosen to unveil it.</w:t>
      </w:r>
    </w:p>
    <w:p w14:paraId="36B091CF" w14:textId="77777777" w:rsidR="003574A5" w:rsidRDefault="003574A5">
      <w:r>
        <w:t>• In the New Testament, the term is almost always associated with verbs of disclosure such as "to make known" (gnōrizō), "to reveal" (apokalyptō), or "to preach" (kēryssō), emphasizing that the secret is no longer hidden but is now a matter of public proclamation.</w:t>
      </w:r>
    </w:p>
    <w:p w14:paraId="77D86C87" w14:textId="77777777" w:rsidR="003574A5" w:rsidRDefault="003574A5"/>
    <w:p w14:paraId="55CDA916" w14:textId="77777777" w:rsidR="003574A5" w:rsidRPr="003574A5" w:rsidRDefault="003574A5">
      <w:pPr>
        <w:rPr>
          <w:b/>
        </w:rPr>
      </w:pPr>
      <w:r w:rsidRPr="003574A5">
        <w:rPr>
          <w:b/>
        </w:rPr>
        <w:t>3. Usage and Word Pictures</w:t>
      </w:r>
    </w:p>
    <w:p w14:paraId="2F89A65A" w14:textId="77777777" w:rsidR="003574A5" w:rsidRDefault="003574A5">
      <w:r>
        <w:t>• The New Testament uses mystērion 28 times, predominantly in the letters of Paul, who accounts for 21 of those occurrences, including 6 in Ephesians alone.</w:t>
      </w:r>
    </w:p>
    <w:p w14:paraId="08303092" w14:textId="77777777" w:rsidR="003574A5" w:rsidRDefault="003574A5">
      <w:r>
        <w:t>• It is used to describe various facets of God's redemptive plan, such as the mystery of the kingdom of God (Mark 4:11), the mystery of Israel's partial hardening (Romans 11:25), the mystery of the resurrection change (1 Corinthians 15:51), and the mystery of godliness (1 Timothy 3:16).</w:t>
      </w:r>
    </w:p>
    <w:p w14:paraId="68A37C7F" w14:textId="77777777" w:rsidR="003574A5" w:rsidRDefault="003574A5">
      <w:r>
        <w:t>• The central word picture is that of a sealed scroll or a locked treasury that has now been opened by the rightful Owner, exposing the magnificent contents for all His children to see and enjoy.</w:t>
      </w:r>
    </w:p>
    <w:p w14:paraId="120C6ADD" w14:textId="77777777" w:rsidR="003574A5" w:rsidRDefault="003574A5"/>
    <w:p w14:paraId="03E46761" w14:textId="77777777" w:rsidR="003574A5" w:rsidRPr="003574A5" w:rsidRDefault="003574A5">
      <w:pPr>
        <w:rPr>
          <w:b/>
        </w:rPr>
      </w:pPr>
      <w:r w:rsidRPr="003574A5">
        <w:rPr>
          <w:b/>
        </w:rPr>
        <w:t>4. Theological Implications</w:t>
      </w:r>
    </w:p>
    <w:p w14:paraId="0602FCD8" w14:textId="77777777" w:rsidR="003574A5" w:rsidRDefault="003574A5">
      <w:r>
        <w:t>• The concept of mystērion highlights the necessity of divine revelation. Human beings cannot climb up to God's thoughts; God must condescend and speak to humanity.</w:t>
      </w:r>
    </w:p>
    <w:p w14:paraId="23B11708" w14:textId="77777777" w:rsidR="003574A5" w:rsidRDefault="003574A5">
      <w:r>
        <w:t>• It underscores the unity of God's redemptive history. The plan of salvation was not an afterthought or a backup plan; it was hidden in the mind of God before the foundation of the world and unfolded progressively until its climax in Christ.</w:t>
      </w:r>
    </w:p>
    <w:p w14:paraId="26E9C990" w14:textId="77777777" w:rsidR="003574A5" w:rsidRDefault="003574A5">
      <w:r>
        <w:t>• It humbles the believer. Because this truth is a revealed mystery, saving knowledge is a gift of grace, not an achievement of human wisdom or intellect.</w:t>
      </w:r>
    </w:p>
    <w:p w14:paraId="309773F2" w14:textId="77777777" w:rsidR="003574A5" w:rsidRDefault="003574A5"/>
    <w:p w14:paraId="07A72E3E" w14:textId="77777777" w:rsidR="003574A5" w:rsidRPr="003574A5" w:rsidRDefault="003574A5">
      <w:pPr>
        <w:rPr>
          <w:b/>
        </w:rPr>
      </w:pPr>
      <w:r w:rsidRPr="003574A5">
        <w:rPr>
          <w:b/>
        </w:rPr>
        <w:t>5. Contextual Nuance in the Passage</w:t>
      </w:r>
    </w:p>
    <w:p w14:paraId="7376A215" w14:textId="77777777" w:rsidR="003574A5" w:rsidRDefault="003574A5">
      <w:r>
        <w:t>• In Ephesians 3:3, Paul states that "by revelation He made known to me the mystery." The immediate context defines this specific "mystery" in verse 6: "that the Gentiles should be fellow heirs, of the same body, and partakers of His promise in Christ through the gospel."</w:t>
      </w:r>
    </w:p>
    <w:p w14:paraId="46BE2EEB" w14:textId="77777777" w:rsidR="003574A5" w:rsidRDefault="003574A5">
      <w:r>
        <w:t>• While the Old Testament predicted that Gentiles would be blessed through Abraham's seed and would worship Yahweh, it did not reveal that Jew and Gentile would be joined together as absolute equals in one entirely new entity—the body of Christ, the Church.</w:t>
      </w:r>
    </w:p>
    <w:p w14:paraId="024EC1B5" w14:textId="77777777" w:rsidR="003574A5" w:rsidRDefault="003574A5">
      <w:r>
        <w:t>• Paul emphasizes his role as a steward of this mystery. It was not his private discovery but a divine stewardship entrusted to him to preach to the Gentile world.</w:t>
      </w:r>
    </w:p>
    <w:p w14:paraId="53F2C776" w14:textId="77777777" w:rsidR="003574A5" w:rsidRDefault="003574A5"/>
    <w:p w14:paraId="1FE9B68B" w14:textId="77777777" w:rsidR="003574A5" w:rsidRPr="003574A5" w:rsidRDefault="003574A5">
      <w:pPr>
        <w:rPr>
          <w:b/>
        </w:rPr>
      </w:pPr>
      <w:r w:rsidRPr="003574A5">
        <w:rPr>
          <w:b/>
        </w:rPr>
        <w:t>6. Key Uses in Other Verses (NKJV)</w:t>
      </w:r>
    </w:p>
    <w:p w14:paraId="5921DB42" w14:textId="77777777" w:rsidR="003574A5" w:rsidRDefault="003574A5">
      <w:r>
        <w:t>• Romans 16:25 – "according to the revelation of the mystery kept secret since the world began"</w:t>
      </w:r>
    </w:p>
    <w:p w14:paraId="287A6D65" w14:textId="77777777" w:rsidR="003574A5" w:rsidRDefault="003574A5">
      <w:r>
        <w:t>• Ephesians 1:9 – "having made known to us the mystery of His will, according to His good pleasure"</w:t>
      </w:r>
    </w:p>
    <w:p w14:paraId="14BD4896" w14:textId="77777777" w:rsidR="003574A5" w:rsidRDefault="003574A5">
      <w:r>
        <w:t>• Colossians 1:26 – "the mystery which has been hidden from ages and from generations, but now has been revealed to His saints"</w:t>
      </w:r>
    </w:p>
    <w:p w14:paraId="71E234EE" w14:textId="77777777" w:rsidR="003574A5" w:rsidRDefault="003574A5">
      <w:r>
        <w:t>• 1 Timothy 3:16 – "And without controversy great is the mystery of godliness: God was manifested in the flesh..."</w:t>
      </w:r>
    </w:p>
    <w:p w14:paraId="6B7F27F8" w14:textId="77777777" w:rsidR="003574A5" w:rsidRDefault="003574A5"/>
    <w:p w14:paraId="1E766D3E" w14:textId="77777777" w:rsidR="003574A5" w:rsidRPr="003574A5" w:rsidRDefault="003574A5">
      <w:pPr>
        <w:rPr>
          <w:b/>
        </w:rPr>
      </w:pPr>
      <w:r w:rsidRPr="003574A5">
        <w:rPr>
          <w:b/>
        </w:rPr>
        <w:t>7. Other Relevant Insights</w:t>
      </w:r>
    </w:p>
    <w:p w14:paraId="09C0515B" w14:textId="77777777" w:rsidR="003574A5" w:rsidRDefault="003574A5">
      <w:r>
        <w:t>• The Latin Vulgate translated mystērion as sacramentum. During the medieval period, this translation led to the development of the sacramental theology of the Roman Catholic Church. However, the original Greek term does not refer to a ritual or sacrament, but to a revealed truth.</w:t>
      </w:r>
    </w:p>
    <w:p w14:paraId="6D96E3B5" w14:textId="77777777" w:rsidR="003574A5" w:rsidRDefault="003574A5">
      <w:r>
        <w:t>• Understanding this distinction helps expositors avoid importing ecclesiastical traditions of "sacraments" into Paul’s letters, keeping the focus entirely on the proclamation of the gospel.</w:t>
      </w:r>
    </w:p>
    <w:p w14:paraId="3B656710" w14:textId="77777777" w:rsidR="003574A5" w:rsidRDefault="003574A5"/>
    <w:p w14:paraId="0D7BA5C8" w14:textId="77777777" w:rsidR="003574A5" w:rsidRPr="003574A5" w:rsidRDefault="003574A5">
      <w:pPr>
        <w:rPr>
          <w:b/>
        </w:rPr>
      </w:pPr>
      <w:r w:rsidRPr="003574A5">
        <w:rPr>
          <w:b/>
        </w:rPr>
        <w:t>8. References</w:t>
      </w:r>
    </w:p>
    <w:p w14:paraId="5F2D95B5" w14:textId="77777777" w:rsidR="003574A5" w:rsidRDefault="003574A5">
      <w:r>
        <w:t>• Greek-English Lexicon of the New Testament and Other Early Christian Literature (BDAG)</w:t>
      </w:r>
    </w:p>
    <w:p w14:paraId="75C8BB1C" w14:textId="77777777" w:rsidR="003574A5" w:rsidRDefault="003574A5">
      <w:r>
        <w:t>• Theological Dictionary of the New Testament (TDNT)</w:t>
      </w:r>
    </w:p>
    <w:p w14:paraId="2EC3B962" w14:textId="77777777" w:rsidR="003574A5" w:rsidRDefault="003574A5">
      <w:r>
        <w:t>• Vine's Expository Dictionary of New Testament Words</w:t>
      </w:r>
    </w:p>
    <w:p w14:paraId="24660423" w14:textId="77777777" w:rsidR="003574A5" w:rsidRDefault="003574A5">
      <w:r>
        <w:t>• The New International Dictionary of New Testament Theology and Exegesis (NIDNTTE)</w:t>
      </w:r>
    </w:p>
    <w:p w14:paraId="4115986D" w14:textId="78B983DC" w:rsidR="004C5552" w:rsidRDefault="003574A5">
      <w:r>
        <w:t>•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74A5"/>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12C54"/>
  <w15:chartTrackingRefBased/>
  <w15:docId w15:val="{0BD4F3CE-9B79-4E1E-8D08-1826470E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7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7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4A5"/>
    <w:rPr>
      <w:rFonts w:eastAsiaTheme="majorEastAsia" w:cstheme="majorBidi"/>
      <w:color w:val="272727" w:themeColor="text1" w:themeTint="D8"/>
    </w:rPr>
  </w:style>
  <w:style w:type="paragraph" w:styleId="Title">
    <w:name w:val="Title"/>
    <w:basedOn w:val="Normal"/>
    <w:next w:val="Normal"/>
    <w:link w:val="TitleChar"/>
    <w:uiPriority w:val="10"/>
    <w:qFormat/>
    <w:rsid w:val="00357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4A5"/>
    <w:pPr>
      <w:spacing w:before="160"/>
      <w:jc w:val="center"/>
    </w:pPr>
    <w:rPr>
      <w:i/>
      <w:iCs/>
      <w:color w:val="404040" w:themeColor="text1" w:themeTint="BF"/>
    </w:rPr>
  </w:style>
  <w:style w:type="character" w:customStyle="1" w:styleId="QuoteChar">
    <w:name w:val="Quote Char"/>
    <w:basedOn w:val="DefaultParagraphFont"/>
    <w:link w:val="Quote"/>
    <w:uiPriority w:val="29"/>
    <w:rsid w:val="003574A5"/>
    <w:rPr>
      <w:i/>
      <w:iCs/>
      <w:color w:val="404040" w:themeColor="text1" w:themeTint="BF"/>
    </w:rPr>
  </w:style>
  <w:style w:type="paragraph" w:styleId="ListParagraph">
    <w:name w:val="List Paragraph"/>
    <w:basedOn w:val="Normal"/>
    <w:uiPriority w:val="34"/>
    <w:qFormat/>
    <w:rsid w:val="003574A5"/>
    <w:pPr>
      <w:ind w:left="720"/>
      <w:contextualSpacing/>
    </w:pPr>
  </w:style>
  <w:style w:type="character" w:styleId="IntenseEmphasis">
    <w:name w:val="Intense Emphasis"/>
    <w:basedOn w:val="DefaultParagraphFont"/>
    <w:uiPriority w:val="21"/>
    <w:qFormat/>
    <w:rsid w:val="003574A5"/>
    <w:rPr>
      <w:i/>
      <w:iCs/>
      <w:color w:val="2E74B5" w:themeColor="accent1" w:themeShade="BF"/>
    </w:rPr>
  </w:style>
  <w:style w:type="paragraph" w:styleId="IntenseQuote">
    <w:name w:val="Intense Quote"/>
    <w:basedOn w:val="Normal"/>
    <w:next w:val="Normal"/>
    <w:link w:val="IntenseQuoteChar"/>
    <w:uiPriority w:val="30"/>
    <w:qFormat/>
    <w:rsid w:val="003574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74A5"/>
    <w:rPr>
      <w:i/>
      <w:iCs/>
      <w:color w:val="2E74B5" w:themeColor="accent1" w:themeShade="BF"/>
    </w:rPr>
  </w:style>
  <w:style w:type="character" w:styleId="IntenseReference">
    <w:name w:val="Intense Reference"/>
    <w:basedOn w:val="DefaultParagraphFont"/>
    <w:uiPriority w:val="32"/>
    <w:qFormat/>
    <w:rsid w:val="003574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4537</Characters>
  <Application>Microsoft Office Word</Application>
  <DocSecurity>0</DocSecurity>
  <Lines>87</Lines>
  <Paragraphs>47</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