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1EA6D" w14:textId="77777777" w:rsidR="000C29F4" w:rsidRPr="000C29F4" w:rsidRDefault="000C29F4">
      <w:pPr>
        <w:rPr>
          <w:b/>
        </w:rPr>
      </w:pPr>
      <w:r w:rsidRPr="000C29F4">
        <w:rPr>
          <w:b/>
        </w:rPr>
        <w:t>GENTILES - ( ethnos , Strong's G1484 )</w:t>
      </w:r>
    </w:p>
    <w:p w14:paraId="4D803DDD" w14:textId="77777777" w:rsidR="000C29F4" w:rsidRDefault="000C29F4">
      <w:r w:rsidRPr="000C29F4">
        <w:rPr>
          <w:b/>
        </w:rPr>
        <w:t>Summary:</w:t>
      </w:r>
    </w:p>
    <w:p w14:paraId="2BA57FF9" w14:textId="77777777" w:rsidR="000C29F4" w:rsidRDefault="000C29F4">
      <w:r>
        <w:t>In Ephesians 3:6, the word ethnos (plural ethnē) refers to the non-Jewish nations of the world. Historically viewed by Israel as spiritual outsiders excluded from the covenant promises of Yahweh, these nations are now declared by the Apostle Paul to be full and equal partners in the household of God. Through the gospel of Jesus Christ, the dividing wall of hostility has been broken down, making these former outsiders "fellow heirs, of the same body, and partakers of His promise." This term highlights the radical, global scope of God's redemptive plan, which unites diverse peoples into one new spiritual family.</w:t>
      </w:r>
    </w:p>
    <w:p w14:paraId="217542FA" w14:textId="77777777" w:rsidR="000C29F4" w:rsidRDefault="000C29F4"/>
    <w:p w14:paraId="045AFDA5" w14:textId="77777777" w:rsidR="000C29F4" w:rsidRDefault="000C29F4">
      <w:r w:rsidRPr="000C29F4">
        <w:rPr>
          <w:b/>
        </w:rPr>
        <w:t>Full Study:</w:t>
      </w:r>
    </w:p>
    <w:p w14:paraId="62F48355" w14:textId="77777777" w:rsidR="000C29F4" w:rsidRDefault="000C29F4"/>
    <w:p w14:paraId="358BE4F2" w14:textId="77777777" w:rsidR="000C29F4" w:rsidRPr="000C29F4" w:rsidRDefault="000C29F4">
      <w:pPr>
        <w:rPr>
          <w:b/>
        </w:rPr>
      </w:pPr>
      <w:r w:rsidRPr="000C29F4">
        <w:rPr>
          <w:b/>
        </w:rPr>
        <w:t>1. Word Picture / Background</w:t>
      </w:r>
    </w:p>
    <w:p w14:paraId="177D0CE4" w14:textId="77777777" w:rsidR="000C29F4" w:rsidRDefault="000C29F4">
      <w:r>
        <w:t>The Greek word ethnos originally carried the sense of a band, group, or company of people living together, sharing a common culture, language, or origin. In classical Greek, it was used to describe a swarm of bees, a herd of animals, or a distinct tribe of men. Over time, it came to designate a nation or people group. In the Septuagint, the Greek translation of the Old Testament, ethnos was predominantly used to translate the Hebrew word goy (plural goyim), which referred to the pagan nations surrounding Israel. This created a sharp binary distinction: Israel was the chosen people (laos), while the ethnē were the nations who did not know the true God. By the time of the New Testament, "the Gentiles" was a standard Jewish designation for anyone who was not a Jew, often carrying a strong connotation of spiritual alienation and moral darkness.</w:t>
      </w:r>
    </w:p>
    <w:p w14:paraId="2ACC6997" w14:textId="77777777" w:rsidR="000C29F4" w:rsidRDefault="000C29F4"/>
    <w:p w14:paraId="14C011A2" w14:textId="77777777" w:rsidR="000C29F4" w:rsidRPr="000C29F4" w:rsidRDefault="000C29F4">
      <w:pPr>
        <w:rPr>
          <w:b/>
        </w:rPr>
      </w:pPr>
      <w:r w:rsidRPr="000C29F4">
        <w:rPr>
          <w:b/>
        </w:rPr>
        <w:t>2. Meaning / Lexical Definition</w:t>
      </w:r>
    </w:p>
    <w:p w14:paraId="3E00F087" w14:textId="77777777" w:rsidR="000C29F4" w:rsidRDefault="000C29F4">
      <w:r>
        <w:t>The noun ethnos refers to a body of people united by kinship, culture, language, or geography. It has three primary nuances in the New Testament:</w:t>
      </w:r>
    </w:p>
    <w:p w14:paraId="3F69AD2B" w14:textId="77777777" w:rsidR="000C29F4" w:rsidRDefault="000C29F4">
      <w:r>
        <w:t>• A people group or nation in a general sense, including both Jews and non-Jews.</w:t>
      </w:r>
    </w:p>
    <w:p w14:paraId="2E3148D8" w14:textId="77777777" w:rsidR="000C29F4" w:rsidRDefault="000C29F4">
      <w:r>
        <w:t>• The nations of the world in contrast to the Jewish nation, translated as "Gentiles" or "pagans."</w:t>
      </w:r>
    </w:p>
    <w:p w14:paraId="0ED7F213" w14:textId="77777777" w:rsidR="000C29F4" w:rsidRDefault="000C29F4">
      <w:r>
        <w:t>• Non-Christians or unbelievers, emphasizing a lifestyle characterized by a lack of knowledge of God.</w:t>
      </w:r>
    </w:p>
    <w:p w14:paraId="0EA79F86" w14:textId="77777777" w:rsidR="000C29F4" w:rsidRDefault="000C29F4">
      <w:r>
        <w:t>In Ephesians 3:6, the term is used in the second sense, identifying the non-Jewish nations who were previously separated from the commonwealth of Israel.</w:t>
      </w:r>
    </w:p>
    <w:p w14:paraId="36375461" w14:textId="77777777" w:rsidR="000C29F4" w:rsidRDefault="000C29F4"/>
    <w:p w14:paraId="170DAB46" w14:textId="77777777" w:rsidR="000C29F4" w:rsidRPr="000C29F4" w:rsidRDefault="000C29F4">
      <w:pPr>
        <w:rPr>
          <w:b/>
        </w:rPr>
      </w:pPr>
      <w:r w:rsidRPr="000C29F4">
        <w:rPr>
          <w:b/>
        </w:rPr>
        <w:t>3. Usage and Word Pictures</w:t>
      </w:r>
    </w:p>
    <w:p w14:paraId="0CA198F8" w14:textId="77777777" w:rsidR="000C29F4" w:rsidRDefault="000C29F4">
      <w:r>
        <w:t>The term ethnos occurs 162 times in the New Testament. While it often serves as a neutral demographic descriptor, it frequently carries deep theological and relational weight. In the Greco-Roman world, the distinction between Greeks and Barbarians was civilizational; in the Jewish world, the distinction between Jews and Gentiles (ethnē) was covenantal and ritual. The Gentiles were "uncircumcised," "strangers from the covenants of promise," and "without God in the world" (Ephesians 2:11-12). They were pictured as living in spiritual blindness, walking in the futility of their minds. Therefore, when the New Testament speaks of the gospel going to the ethnē, it is not merely a geographic expansion but a profound spiritual reclamation of the nations that had been abandoned to their own ways since the Tower of Babel.</w:t>
      </w:r>
    </w:p>
    <w:p w14:paraId="02689C40" w14:textId="77777777" w:rsidR="000C29F4" w:rsidRDefault="000C29F4"/>
    <w:p w14:paraId="44FF0A12" w14:textId="77777777" w:rsidR="000C29F4" w:rsidRPr="000C29F4" w:rsidRDefault="000C29F4">
      <w:pPr>
        <w:rPr>
          <w:b/>
        </w:rPr>
      </w:pPr>
      <w:r w:rsidRPr="000C29F4">
        <w:rPr>
          <w:b/>
        </w:rPr>
        <w:t>4. Theological Implications</w:t>
      </w:r>
    </w:p>
    <w:p w14:paraId="382A305F" w14:textId="77777777" w:rsidR="000C29F4" w:rsidRDefault="000C29F4">
      <w:r>
        <w:t>The inclusion of the ethnē into the people of God is the ultimate fulfillment of the Abrahamic Covenant, in which God promised that "all the families of the earth" would be blessed (Genesis 12:3). In the Old Testament, Gentiles could become part of God's people, but only by becoming proselytes—essentially assimilating into Jewish identity and submitting to the Mosaic Law. The theological breakthrough of the New Covenant is that Gentiles are brought into fellowship with God as Gentiles, without needing to become cultural Jews. The death of Christ abolished the "enmity" (the law of commandments contained in ordinances) that separated Jew and Gentile, creating in Himself "one new man from the two" (Ephesians 2:15).</w:t>
      </w:r>
    </w:p>
    <w:p w14:paraId="079CBE2E" w14:textId="77777777" w:rsidR="000C29F4" w:rsidRDefault="000C29F4"/>
    <w:p w14:paraId="50EDC885" w14:textId="77777777" w:rsidR="000C29F4" w:rsidRPr="000C29F4" w:rsidRDefault="000C29F4">
      <w:pPr>
        <w:rPr>
          <w:b/>
        </w:rPr>
      </w:pPr>
      <w:r w:rsidRPr="000C29F4">
        <w:rPr>
          <w:b/>
        </w:rPr>
        <w:t>5. Contextual Nuance in the Passage</w:t>
      </w:r>
    </w:p>
    <w:p w14:paraId="063B83DE" w14:textId="77777777" w:rsidR="000C29F4" w:rsidRDefault="000C29F4">
      <w:r>
        <w:t>In Ephesians 3:6, Paul defines the specific content of the "mystery of Christ" (Ephesians 3:4). The mystery is not simply that Gentiles would be saved—a truth predicted in the Old Testament—but that they would be saved on equal terms with Jewish believers. Paul uses three compound Greek words, each prefixed with syn (meaning "with" or "together"), to describe this new reality:</w:t>
      </w:r>
    </w:p>
    <w:p w14:paraId="61D42FF7" w14:textId="77777777" w:rsidR="000C29F4" w:rsidRDefault="000C29F4">
      <w:r>
        <w:t>• Synklēronoma: "Fellow heirs"—sharing equally in the eternal inheritance of God.</w:t>
      </w:r>
    </w:p>
    <w:p w14:paraId="600F5A12" w14:textId="77777777" w:rsidR="000C29F4" w:rsidRDefault="000C29F4">
      <w:r>
        <w:t>• Syssōma: "Of the same body"—integrated into a single, organic spiritual entity, the Church.</w:t>
      </w:r>
    </w:p>
    <w:p w14:paraId="281F88DB" w14:textId="77777777" w:rsidR="000C29F4" w:rsidRDefault="000C29F4">
      <w:r>
        <w:t>• Symmetocha: "Partakers"—equally sharing in the promises of God in Christ Jesus through the gospel.</w:t>
      </w:r>
    </w:p>
    <w:p w14:paraId="7F4BBD85" w14:textId="77777777" w:rsidR="000C29F4" w:rsidRDefault="000C29F4">
      <w:r>
        <w:t>By using ethnē in this context, Paul underscores the shocking nature of this union. Those who were once the epitome of spiritual outsiders are now co-equal insiders in God's household.</w:t>
      </w:r>
    </w:p>
    <w:p w14:paraId="37E7A387" w14:textId="77777777" w:rsidR="000C29F4" w:rsidRDefault="000C29F4"/>
    <w:p w14:paraId="61223426" w14:textId="77777777" w:rsidR="000C29F4" w:rsidRPr="000C29F4" w:rsidRDefault="000C29F4">
      <w:pPr>
        <w:rPr>
          <w:b/>
        </w:rPr>
      </w:pPr>
      <w:r w:rsidRPr="000C29F4">
        <w:rPr>
          <w:b/>
        </w:rPr>
        <w:t>6. Key Uses in Other Verses (NKJV)</w:t>
      </w:r>
    </w:p>
    <w:p w14:paraId="7E900EA3" w14:textId="77777777" w:rsidR="000C29F4" w:rsidRDefault="000C29F4">
      <w:r>
        <w:t>• Matthew 28:19: "Go therefore and make disciples of all the nations [G1484], baptizing them in the name of the Father and of the Son and of the Holy Spirit,"</w:t>
      </w:r>
    </w:p>
    <w:p w14:paraId="3196A5A6" w14:textId="77777777" w:rsidR="000C29F4" w:rsidRDefault="000C29F4">
      <w:r>
        <w:t>• Romans 11:13: "For I speak to you Gentiles [G1484]; inasmuch as I am an apostle to the Gentiles [G1484], I magnify my ministry,"</w:t>
      </w:r>
    </w:p>
    <w:p w14:paraId="3BF7E7E2" w14:textId="77777777" w:rsidR="000C29F4" w:rsidRDefault="000C29F4">
      <w:r>
        <w:t>• Galatians 3:8: "And the Scripture, foreseeing that God would justify the Gentiles [G1484] by faith, preached the gospel to Abraham beforehand, saying, 'In you all the nations [G1484] shall be blessed.'"</w:t>
      </w:r>
    </w:p>
    <w:p w14:paraId="5EA267CC" w14:textId="77777777" w:rsidR="000C29F4" w:rsidRDefault="000C29F4"/>
    <w:p w14:paraId="7D0A2489" w14:textId="77777777" w:rsidR="000C29F4" w:rsidRPr="000C29F4" w:rsidRDefault="000C29F4">
      <w:pPr>
        <w:rPr>
          <w:b/>
        </w:rPr>
      </w:pPr>
      <w:r w:rsidRPr="000C29F4">
        <w:rPr>
          <w:b/>
        </w:rPr>
        <w:t>7. Other Relevant Insights</w:t>
      </w:r>
    </w:p>
    <w:p w14:paraId="58122C42" w14:textId="77777777" w:rsidR="000C29F4" w:rsidRDefault="000C29F4">
      <w:r>
        <w:t>In Ephesians, the transformation of the Gentiles is presented as a cosmic demonstration of God's multifaceted wisdom (Ephesians 3:10). The unity of Jew and Gentile in one body serves as a public declaration to the "principalities and powers in the heavenly places" that God's redemptive power is supreme. It shows that the deepest human divisions, rooted in centuries of religious, cultural, and ethnic hostility, are fully reconciled at the cross of Jesus Christ.</w:t>
      </w:r>
    </w:p>
    <w:p w14:paraId="3B73481A" w14:textId="77777777" w:rsidR="000C29F4" w:rsidRDefault="000C29F4"/>
    <w:p w14:paraId="6C80A0B8" w14:textId="77777777" w:rsidR="000C29F4" w:rsidRPr="000C29F4" w:rsidRDefault="000C29F4">
      <w:pPr>
        <w:rPr>
          <w:b/>
        </w:rPr>
      </w:pPr>
      <w:r w:rsidRPr="000C29F4">
        <w:rPr>
          <w:b/>
        </w:rPr>
        <w:t>8. References</w:t>
      </w:r>
    </w:p>
    <w:p w14:paraId="012F7990" w14:textId="77777777" w:rsidR="000C29F4" w:rsidRDefault="000C29F4">
      <w:r>
        <w:t>• Analytical Lexicon of the Greek New Testament by Timothy Friberg, Barbara Friberg, and Neva F. Miller</w:t>
      </w:r>
    </w:p>
    <w:p w14:paraId="59D642F5" w14:textId="77777777" w:rsidR="000C29F4" w:rsidRDefault="000C29F4">
      <w:r>
        <w:t>• Exegetical Dictionary of the New Testament edited by Horst Balz and Gerhard Schneider</w:t>
      </w:r>
    </w:p>
    <w:p w14:paraId="4F9BD9F5" w14:textId="77777777" w:rsidR="000C29F4" w:rsidRDefault="000C29F4">
      <w:r>
        <w:t>• Greek-English Lexicon of the New Testament and Other Early Christian Literature by Walter Bauer, Frederick William Danker, William F. Arndt, and F. Wilbur Gingrich</w:t>
      </w:r>
    </w:p>
    <w:p w14:paraId="4362E30B" w14:textId="77777777" w:rsidR="000C29F4" w:rsidRDefault="000C29F4">
      <w:r>
        <w:t>• Theological Dictionary of the New Testament edited by Gerhard Kittel and Gerhard Friedrich</w:t>
      </w:r>
    </w:p>
    <w:p w14:paraId="40EB904D" w14:textId="43ACFE7A" w:rsidR="004C5552" w:rsidRDefault="000C29F4">
      <w:r>
        <w:t>• Vine's Complete Expository Dictionary of Old and New Testament Words by W.E. Vine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9F4"/>
    <w:rsid w:val="00017747"/>
    <w:rsid w:val="00023A4A"/>
    <w:rsid w:val="0006763F"/>
    <w:rsid w:val="000C29F4"/>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96A59"/>
  <w15:chartTrackingRefBased/>
  <w15:docId w15:val="{2B436C39-4A8D-484B-9242-2DE78C2354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C29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29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29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29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C29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29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29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29F4"/>
    <w:rPr>
      <w:rFonts w:eastAsiaTheme="majorEastAsia" w:cstheme="majorBidi"/>
      <w:color w:val="272727" w:themeColor="text1" w:themeTint="D8"/>
    </w:rPr>
  </w:style>
  <w:style w:type="paragraph" w:styleId="Title">
    <w:name w:val="Title"/>
    <w:basedOn w:val="Normal"/>
    <w:next w:val="Normal"/>
    <w:link w:val="TitleChar"/>
    <w:uiPriority w:val="10"/>
    <w:qFormat/>
    <w:rsid w:val="000C29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29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29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29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29F4"/>
    <w:pPr>
      <w:spacing w:before="160"/>
      <w:jc w:val="center"/>
    </w:pPr>
    <w:rPr>
      <w:i/>
      <w:iCs/>
      <w:color w:val="404040" w:themeColor="text1" w:themeTint="BF"/>
    </w:rPr>
  </w:style>
  <w:style w:type="character" w:customStyle="1" w:styleId="QuoteChar">
    <w:name w:val="Quote Char"/>
    <w:basedOn w:val="DefaultParagraphFont"/>
    <w:link w:val="Quote"/>
    <w:uiPriority w:val="29"/>
    <w:rsid w:val="000C29F4"/>
    <w:rPr>
      <w:i/>
      <w:iCs/>
      <w:color w:val="404040" w:themeColor="text1" w:themeTint="BF"/>
    </w:rPr>
  </w:style>
  <w:style w:type="paragraph" w:styleId="ListParagraph">
    <w:name w:val="List Paragraph"/>
    <w:basedOn w:val="Normal"/>
    <w:uiPriority w:val="34"/>
    <w:qFormat/>
    <w:rsid w:val="000C29F4"/>
    <w:pPr>
      <w:ind w:left="720"/>
      <w:contextualSpacing/>
    </w:pPr>
  </w:style>
  <w:style w:type="character" w:styleId="IntenseEmphasis">
    <w:name w:val="Intense Emphasis"/>
    <w:basedOn w:val="DefaultParagraphFont"/>
    <w:uiPriority w:val="21"/>
    <w:qFormat/>
    <w:rsid w:val="000C29F4"/>
    <w:rPr>
      <w:i/>
      <w:iCs/>
      <w:color w:val="2E74B5" w:themeColor="accent1" w:themeShade="BF"/>
    </w:rPr>
  </w:style>
  <w:style w:type="paragraph" w:styleId="IntenseQuote">
    <w:name w:val="Intense Quote"/>
    <w:basedOn w:val="Normal"/>
    <w:next w:val="Normal"/>
    <w:link w:val="IntenseQuoteChar"/>
    <w:uiPriority w:val="30"/>
    <w:qFormat/>
    <w:rsid w:val="000C29F4"/>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C29F4"/>
    <w:rPr>
      <w:i/>
      <w:iCs/>
      <w:color w:val="2E74B5" w:themeColor="accent1" w:themeShade="BF"/>
    </w:rPr>
  </w:style>
  <w:style w:type="character" w:styleId="IntenseReference">
    <w:name w:val="Intense Reference"/>
    <w:basedOn w:val="DefaultParagraphFont"/>
    <w:uiPriority w:val="32"/>
    <w:qFormat/>
    <w:rsid w:val="000C29F4"/>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1005</Words>
  <Characters>5228</Characters>
  <Application>Microsoft Office Word</Application>
  <DocSecurity>0</DocSecurity>
  <Lines>100</Lines>
  <Paragraphs>54</Paragraphs>
  <ScaleCrop>false</ScaleCrop>
  <Company/>
  <LinksUpToDate>false</LinksUpToDate>
  <CharactersWithSpaces>6179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2026-08-13T01:17:00Z</dcterms:created>
  <dcterms:modified xsi:type="dcterms:W3CDTF">2026-08-13T01:17:00Z</dcterms:modified>
</cp:coreProperties>
</file>