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8528" w14:textId="77777777" w:rsidR="006E3C19" w:rsidRPr="006E3C19" w:rsidRDefault="006E3C19">
      <w:pPr>
        <w:rPr>
          <w:b/>
        </w:rPr>
      </w:pPr>
      <w:r w:rsidRPr="006E3C19">
        <w:rPr>
          <w:b/>
        </w:rPr>
        <w:t>WORK - ( ergon , Strong's G2041 )</w:t>
      </w:r>
    </w:p>
    <w:p w14:paraId="41AE136D" w14:textId="77777777" w:rsidR="006E3C19" w:rsidRDefault="006E3C19">
      <w:r w:rsidRPr="006E3C19">
        <w:rPr>
          <w:b/>
        </w:rPr>
        <w:t>Summary:</w:t>
      </w:r>
    </w:p>
    <w:p w14:paraId="41A62F08" w14:textId="77777777" w:rsidR="006E3C19" w:rsidRDefault="006E3C19">
      <w:r>
        <w:t>In Ephesians 4:12, the word translated "work" is ergon, referring to active, purposeful labor or deeds. Rather than suggesting a passive role for ordinary believers, Paul uses ergon to show that every believer is called to active, energetic service in building up the church. This word refutes the idea that ministry belongs solely to a professional clergy class, emphasizing instead that the "work of ministry" is the shared privilege and duty of the entire body of Christ, enabled by the equipping gifts of church leaders.</w:t>
      </w:r>
    </w:p>
    <w:p w14:paraId="532B2932" w14:textId="77777777" w:rsidR="006E3C19" w:rsidRDefault="006E3C19"/>
    <w:p w14:paraId="3775635D" w14:textId="77777777" w:rsidR="006E3C19" w:rsidRDefault="006E3C19">
      <w:r w:rsidRPr="006E3C19">
        <w:rPr>
          <w:b/>
        </w:rPr>
        <w:t>Full Study:</w:t>
      </w:r>
    </w:p>
    <w:p w14:paraId="7F8490F7" w14:textId="77777777" w:rsidR="006E3C19" w:rsidRDefault="006E3C19"/>
    <w:p w14:paraId="57D676B0" w14:textId="77777777" w:rsidR="006E3C19" w:rsidRPr="006E3C19" w:rsidRDefault="006E3C19">
      <w:pPr>
        <w:rPr>
          <w:b/>
        </w:rPr>
      </w:pPr>
      <w:r w:rsidRPr="006E3C19">
        <w:rPr>
          <w:b/>
        </w:rPr>
        <w:t>1. Word Picture / Background</w:t>
      </w:r>
    </w:p>
    <w:p w14:paraId="6AE42CF9" w14:textId="77777777" w:rsidR="006E3C19" w:rsidRDefault="006E3C19">
      <w:r>
        <w:t>• Ergon derives from the ancient Indo-European root werg-, which means "to do" or "to act." This is the direct linguistic ancestor of the English word "work" and the German "werk." Historically, the Greek world used ergon to denote active engagement, physical labor, or a concrete deed in contrast to mere words, passive speech, or theoretical contemplation. It refers to energy expended to achieve a specific, tangible result. In classical Greek literature, it described everything from agricultural labor in the fields to the heroic deeds of soldiers in battle.</w:t>
      </w:r>
    </w:p>
    <w:p w14:paraId="28A52FF1" w14:textId="77777777" w:rsidR="006E3C19" w:rsidRDefault="006E3C19"/>
    <w:p w14:paraId="2B2BBB96" w14:textId="77777777" w:rsidR="006E3C19" w:rsidRPr="006E3C19" w:rsidRDefault="006E3C19">
      <w:pPr>
        <w:rPr>
          <w:b/>
        </w:rPr>
      </w:pPr>
      <w:r w:rsidRPr="006E3C19">
        <w:rPr>
          <w:b/>
        </w:rPr>
        <w:t>2. Meaning / Lexical Definition</w:t>
      </w:r>
    </w:p>
    <w:p w14:paraId="2D0C82FD" w14:textId="77777777" w:rsidR="006E3C19" w:rsidRDefault="006E3C19">
      <w:r>
        <w:t>• Ergon refers to an action, deed, labor, or occupation. It describes that which is done or accomplished.</w:t>
      </w:r>
    </w:p>
    <w:p w14:paraId="1C4D57F6" w14:textId="77777777" w:rsidR="006E3C19" w:rsidRDefault="006E3C19">
      <w:r>
        <w:t>• It represents a functional task, duty, or employment.</w:t>
      </w:r>
    </w:p>
    <w:p w14:paraId="159C2B73" w14:textId="77777777" w:rsidR="006E3C19" w:rsidRDefault="006E3C19">
      <w:r>
        <w:t>• It denotes the practical expression of an inner reality, such as faith expressing itself through action.</w:t>
      </w:r>
    </w:p>
    <w:p w14:paraId="52F833E2" w14:textId="77777777" w:rsidR="006E3C19" w:rsidRDefault="006E3C19">
      <w:r>
        <w:t>• In Ephesians 4:12, it carries the specific sense of a purposeful, designated task—namely, the active service of ministry (diakonia). It is not an abstract concept but a concrete, everyday assignment given to every believer.</w:t>
      </w:r>
    </w:p>
    <w:p w14:paraId="5C21FAF8" w14:textId="77777777" w:rsidR="006E3C19" w:rsidRDefault="006E3C19"/>
    <w:p w14:paraId="5C185778" w14:textId="77777777" w:rsidR="006E3C19" w:rsidRPr="006E3C19" w:rsidRDefault="006E3C19">
      <w:pPr>
        <w:rPr>
          <w:b/>
        </w:rPr>
      </w:pPr>
      <w:r w:rsidRPr="006E3C19">
        <w:rPr>
          <w:b/>
        </w:rPr>
        <w:t>3. Usage and Word Pictures</w:t>
      </w:r>
    </w:p>
    <w:p w14:paraId="64995D22" w14:textId="77777777" w:rsidR="006E3C19" w:rsidRDefault="006E3C19">
      <w:r>
        <w:t>The New Testament frequently utilizes ergon to contrast faith and works, and to illustrate the fruit of a transformed life.</w:t>
      </w:r>
    </w:p>
    <w:p w14:paraId="0DC14CDD" w14:textId="77777777" w:rsidR="006E3C19" w:rsidRDefault="006E3C19">
      <w:r>
        <w:t>• The Contrast: While Paul vigorously argues that salvation is "not of works" (Ephesians 2:9) to exclude human merit in justification, he immediately balances this by stating that believers are "created in Christ Jesus for good works" (Ephesians 2:10).</w:t>
      </w:r>
    </w:p>
    <w:p w14:paraId="75493C6F" w14:textId="77777777" w:rsidR="006E3C19" w:rsidRDefault="006E3C19">
      <w:r>
        <w:t>• The Builder Imagery: Ergon often evokes the image of a construction worker or craftsman. Just as an artisan works with materials to build a physical temple, believers use their spiritual gifts as tools to actively build the spiritual temple of God, which is the church. It represents hands-on, energetic exertion rather than passive spectatorship.</w:t>
      </w:r>
    </w:p>
    <w:p w14:paraId="43252C2D" w14:textId="77777777" w:rsidR="006E3C19" w:rsidRDefault="006E3C19"/>
    <w:p w14:paraId="54D0053E" w14:textId="77777777" w:rsidR="006E3C19" w:rsidRPr="006E3C19" w:rsidRDefault="006E3C19">
      <w:pPr>
        <w:rPr>
          <w:b/>
        </w:rPr>
      </w:pPr>
      <w:r w:rsidRPr="006E3C19">
        <w:rPr>
          <w:b/>
        </w:rPr>
        <w:t>4. Theological Implications</w:t>
      </w:r>
    </w:p>
    <w:p w14:paraId="10E494EA" w14:textId="77777777" w:rsidR="006E3C19" w:rsidRDefault="006E3C19">
      <w:r>
        <w:t xml:space="preserve">The theological weight of ergon in Ephesians 4:12 reshapes the biblical model of church leadership and ministry. </w:t>
      </w:r>
    </w:p>
    <w:p w14:paraId="02119CF3" w14:textId="77777777" w:rsidR="006E3C19" w:rsidRDefault="006E3C19">
      <w:r>
        <w:t>• God does not call believers to passive consumption but to active, functional labor.</w:t>
      </w:r>
    </w:p>
    <w:p w14:paraId="37122C6C" w14:textId="77777777" w:rsidR="006E3C19" w:rsidRDefault="006E3C19">
      <w:r>
        <w:t>• The presence of ergon in this context dismantles the unbiblical division between "clergy" (who do the work) and "laity" (who receive the work).</w:t>
      </w:r>
    </w:p>
    <w:p w14:paraId="3DC6F1B0" w14:textId="77777777" w:rsidR="006E3C19" w:rsidRDefault="006E3C19">
      <w:r>
        <w:t>• The Holy Spirit distributes spiritual gifts not for personal status or entertainment, but to empower the ergon of ministry. Ministry is the theological duty of the entire congregation, not just the ordained staff.</w:t>
      </w:r>
    </w:p>
    <w:p w14:paraId="7D0E9A4B" w14:textId="77777777" w:rsidR="006E3C19" w:rsidRDefault="006E3C19"/>
    <w:p w14:paraId="2D1C9CB1" w14:textId="77777777" w:rsidR="006E3C19" w:rsidRPr="006E3C19" w:rsidRDefault="006E3C19">
      <w:pPr>
        <w:rPr>
          <w:b/>
        </w:rPr>
      </w:pPr>
      <w:r w:rsidRPr="006E3C19">
        <w:rPr>
          <w:b/>
        </w:rPr>
        <w:t>5. Contextual Nuance in the Passage</w:t>
      </w:r>
    </w:p>
    <w:p w14:paraId="74B35570" w14:textId="77777777" w:rsidR="006E3C19" w:rsidRDefault="006E3C19">
      <w:r>
        <w:t>In Ephesians 4:11-12, Paul lists the gifted leaders Christ gives to the church: apostles, prophets, evangelists, and pastor-teachers. The immediate purpose of these leaders is the "equipping of the saints." The ultimate goal of this equipping is "for the work (ergon) of ministry."</w:t>
      </w:r>
    </w:p>
    <w:p w14:paraId="4F1D6595" w14:textId="77777777" w:rsidR="006E3C19" w:rsidRDefault="006E3C19">
      <w:r>
        <w:t>• Historically, older translations inserted a comma after "saints," implying that the pastor-teacher does three separate things: equips the saints, does the work of ministry, and edifies the body.</w:t>
      </w:r>
    </w:p>
    <w:p w14:paraId="228EC230" w14:textId="77777777" w:rsidR="006E3C19" w:rsidRDefault="006E3C19">
      <w:r>
        <w:t>• The Greek syntax links these clauses sequentially. The leaders train and equip the congregation so that the congregation can perform the ergon (the active work) of service. Without the active, daily labor of the saints in their homes, workplaces, and neighborhoods, the body of Christ cannot be fully built up.</w:t>
      </w:r>
    </w:p>
    <w:p w14:paraId="2DCDE36F" w14:textId="77777777" w:rsidR="006E3C19" w:rsidRDefault="006E3C19"/>
    <w:p w14:paraId="29BA2092" w14:textId="77777777" w:rsidR="006E3C19" w:rsidRPr="006E3C19" w:rsidRDefault="006E3C19">
      <w:pPr>
        <w:rPr>
          <w:b/>
        </w:rPr>
      </w:pPr>
      <w:r w:rsidRPr="006E3C19">
        <w:rPr>
          <w:b/>
        </w:rPr>
        <w:t>6. Key Uses in Other Verses (NKJV)</w:t>
      </w:r>
    </w:p>
    <w:p w14:paraId="268AF0B2" w14:textId="77777777" w:rsidR="006E3C19" w:rsidRDefault="006E3C19">
      <w:r>
        <w:t>• Ephesians 2:10: "For we are His workmanship, created in Christ Jesus for good works, which God prepared beforehand that we should walk in them."</w:t>
      </w:r>
    </w:p>
    <w:p w14:paraId="0B746B5E" w14:textId="77777777" w:rsidR="006E3C19" w:rsidRDefault="006E3C19">
      <w:r>
        <w:t>• Philippians 1:6: "...being confident of this very thing, that He who has begun a good work in you will complete it until the day of Jesus Christ..."</w:t>
      </w:r>
    </w:p>
    <w:p w14:paraId="60C8C48B" w14:textId="77777777" w:rsidR="006E3C19" w:rsidRDefault="006E3C19">
      <w:r>
        <w:t>• Colossians 1:10: "...that you may walk worthy of the Lord, fully pleasing Him, being fruitful in every good work and increasing in the knowledge of God..."</w:t>
      </w:r>
    </w:p>
    <w:p w14:paraId="6A6E38AB" w14:textId="77777777" w:rsidR="006E3C19" w:rsidRDefault="006E3C19">
      <w:r>
        <w:t>• 2 Timothy 4:5: "But you be watchful in all things, endure afflictions, do the work of an evangelist, fulfill your ministry."</w:t>
      </w:r>
    </w:p>
    <w:p w14:paraId="68F4BA27" w14:textId="77777777" w:rsidR="006E3C19" w:rsidRDefault="006E3C19"/>
    <w:p w14:paraId="17959A88" w14:textId="77777777" w:rsidR="006E3C19" w:rsidRPr="006E3C19" w:rsidRDefault="006E3C19">
      <w:pPr>
        <w:rPr>
          <w:b/>
        </w:rPr>
      </w:pPr>
      <w:r w:rsidRPr="006E3C19">
        <w:rPr>
          <w:b/>
        </w:rPr>
        <w:t>7. Other Relevant Insights</w:t>
      </w:r>
    </w:p>
    <w:p w14:paraId="0D574A71" w14:textId="77777777" w:rsidR="006E3C19" w:rsidRDefault="006E3C19">
      <w:r>
        <w:t>A helpful linguistic contrast exists between ergon (work) and argos (idle or lazy). The Greek word argos is formed by combining the negative prefix a- (without) with the root of ergon (work). Literally, to be argos is to be "without work" or useless. When believers do not engage in the ergon of ministry, they become spiritually argos—idle and unproductive. God's design is for every member of the body of Christ to be active, functional, and working.</w:t>
      </w:r>
    </w:p>
    <w:p w14:paraId="7DB42E59" w14:textId="77777777" w:rsidR="006E3C19" w:rsidRDefault="006E3C19"/>
    <w:p w14:paraId="655DC71A" w14:textId="77777777" w:rsidR="006E3C19" w:rsidRPr="006E3C19" w:rsidRDefault="006E3C19">
      <w:pPr>
        <w:rPr>
          <w:b/>
        </w:rPr>
      </w:pPr>
      <w:r w:rsidRPr="006E3C19">
        <w:rPr>
          <w:b/>
        </w:rPr>
        <w:t>8. References</w:t>
      </w:r>
    </w:p>
    <w:p w14:paraId="3C8E5097" w14:textId="77777777" w:rsidR="006E3C19" w:rsidRDefault="006E3C19">
      <w:r>
        <w:t>• BDAG Greek-English Lexicon of the New Testament and Other Early Christian Literature</w:t>
      </w:r>
    </w:p>
    <w:p w14:paraId="283BBF87" w14:textId="77777777" w:rsidR="006E3C19" w:rsidRDefault="006E3C19">
      <w:r>
        <w:t>• Thayer's Greek-English Lexicon of the New Testament</w:t>
      </w:r>
    </w:p>
    <w:p w14:paraId="0F3FD702" w14:textId="77777777" w:rsidR="006E3C19" w:rsidRDefault="006E3C19">
      <w:r>
        <w:t>• Theological Dictionary of the New Testament (TDNT)</w:t>
      </w:r>
    </w:p>
    <w:p w14:paraId="3837FE6F" w14:textId="1F2810B7" w:rsidR="004C5552" w:rsidRDefault="006E3C1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E3C19"/>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30B16"/>
  <w15:chartTrackingRefBased/>
  <w15:docId w15:val="{BC2DD5C5-0C7B-4570-865E-C68A07C6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3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C19"/>
    <w:rPr>
      <w:rFonts w:eastAsiaTheme="majorEastAsia" w:cstheme="majorBidi"/>
      <w:color w:val="272727" w:themeColor="text1" w:themeTint="D8"/>
    </w:rPr>
  </w:style>
  <w:style w:type="paragraph" w:styleId="Title">
    <w:name w:val="Title"/>
    <w:basedOn w:val="Normal"/>
    <w:next w:val="Normal"/>
    <w:link w:val="TitleChar"/>
    <w:uiPriority w:val="10"/>
    <w:qFormat/>
    <w:rsid w:val="006E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C19"/>
    <w:pPr>
      <w:spacing w:before="160"/>
      <w:jc w:val="center"/>
    </w:pPr>
    <w:rPr>
      <w:i/>
      <w:iCs/>
      <w:color w:val="404040" w:themeColor="text1" w:themeTint="BF"/>
    </w:rPr>
  </w:style>
  <w:style w:type="character" w:customStyle="1" w:styleId="QuoteChar">
    <w:name w:val="Quote Char"/>
    <w:basedOn w:val="DefaultParagraphFont"/>
    <w:link w:val="Quote"/>
    <w:uiPriority w:val="29"/>
    <w:rsid w:val="006E3C19"/>
    <w:rPr>
      <w:i/>
      <w:iCs/>
      <w:color w:val="404040" w:themeColor="text1" w:themeTint="BF"/>
    </w:rPr>
  </w:style>
  <w:style w:type="paragraph" w:styleId="ListParagraph">
    <w:name w:val="List Paragraph"/>
    <w:basedOn w:val="Normal"/>
    <w:uiPriority w:val="34"/>
    <w:qFormat/>
    <w:rsid w:val="006E3C19"/>
    <w:pPr>
      <w:ind w:left="720"/>
      <w:contextualSpacing/>
    </w:pPr>
  </w:style>
  <w:style w:type="character" w:styleId="IntenseEmphasis">
    <w:name w:val="Intense Emphasis"/>
    <w:basedOn w:val="DefaultParagraphFont"/>
    <w:uiPriority w:val="21"/>
    <w:qFormat/>
    <w:rsid w:val="006E3C19"/>
    <w:rPr>
      <w:i/>
      <w:iCs/>
      <w:color w:val="2E74B5" w:themeColor="accent1" w:themeShade="BF"/>
    </w:rPr>
  </w:style>
  <w:style w:type="paragraph" w:styleId="IntenseQuote">
    <w:name w:val="Intense Quote"/>
    <w:basedOn w:val="Normal"/>
    <w:next w:val="Normal"/>
    <w:link w:val="IntenseQuoteChar"/>
    <w:uiPriority w:val="30"/>
    <w:qFormat/>
    <w:rsid w:val="006E3C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3C19"/>
    <w:rPr>
      <w:i/>
      <w:iCs/>
      <w:color w:val="2E74B5" w:themeColor="accent1" w:themeShade="BF"/>
    </w:rPr>
  </w:style>
  <w:style w:type="character" w:styleId="IntenseReference">
    <w:name w:val="Intense Reference"/>
    <w:basedOn w:val="DefaultParagraphFont"/>
    <w:uiPriority w:val="32"/>
    <w:qFormat/>
    <w:rsid w:val="006E3C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4396</Characters>
  <Application>Microsoft Office Word</Application>
  <DocSecurity>0</DocSecurity>
  <Lines>84</Lines>
  <Paragraphs>45</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