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E936" w14:textId="77777777" w:rsidR="00593C81" w:rsidRPr="00593C81" w:rsidRDefault="00593C81">
      <w:pPr>
        <w:rPr>
          <w:b/>
        </w:rPr>
      </w:pPr>
      <w:r w:rsidRPr="00593C81">
        <w:rPr>
          <w:b/>
        </w:rPr>
        <w:t>FULLNESS - ( plērōma , Strong's G4138 )</w:t>
      </w:r>
    </w:p>
    <w:p w14:paraId="1F3D7FE8" w14:textId="77777777" w:rsidR="00593C81" w:rsidRDefault="00593C81">
      <w:r w:rsidRPr="00593C81">
        <w:rPr>
          <w:b/>
        </w:rPr>
        <w:t>Summary:</w:t>
      </w:r>
    </w:p>
    <w:p w14:paraId="15609F1B" w14:textId="77777777" w:rsidR="00593C81" w:rsidRDefault="00593C81">
      <w:r>
        <w:t>The word indicates that which fills up, a complete measure, entirety, or the result of being filled. It describes a state where absolutely nothing is lacking. Theologically, it is a massive and profoundly significant term, representing the totality of God’s divine nature and power dwelling perfectly in Christ, and the ultimate spiritual completeness into which the church is being grown and equipped.</w:t>
      </w:r>
    </w:p>
    <w:p w14:paraId="36C48EA6" w14:textId="77777777" w:rsidR="00593C81" w:rsidRDefault="00593C81"/>
    <w:p w14:paraId="2DA146DB" w14:textId="77777777" w:rsidR="00593C81" w:rsidRDefault="00593C81">
      <w:r w:rsidRPr="00593C81">
        <w:rPr>
          <w:b/>
        </w:rPr>
        <w:t>Full Study:</w:t>
      </w:r>
    </w:p>
    <w:p w14:paraId="1F27FD27" w14:textId="77777777" w:rsidR="00593C81" w:rsidRDefault="00593C81"/>
    <w:p w14:paraId="5C27807B" w14:textId="77777777" w:rsidR="00593C81" w:rsidRPr="00593C81" w:rsidRDefault="00593C81">
      <w:pPr>
        <w:rPr>
          <w:b/>
        </w:rPr>
      </w:pPr>
      <w:r w:rsidRPr="00593C81">
        <w:rPr>
          <w:b/>
        </w:rPr>
        <w:t>1. Word Picture / Background</w:t>
      </w:r>
    </w:p>
    <w:p w14:paraId="7278DB2D" w14:textId="77777777" w:rsidR="00593C81" w:rsidRDefault="00593C81">
      <w:r>
        <w:t>• The word is built from the root verb plēroō (to fill) and the Greek suffix -ma, which denotes the result of an action. Therefore, plērōma is not the act of filling, but the result of it—the state of being totally full.</w:t>
      </w:r>
    </w:p>
    <w:p w14:paraId="217D4E27" w14:textId="77777777" w:rsidR="00593C81" w:rsidRDefault="00593C81">
      <w:r>
        <w:t>• In the ancient Greek world, plērōma was a nautical term used to describe a ship that was fully manned and fully supplied. A ship with its plērōma had every sailor, rower, soldier, and provision necessary for a successful voyage; it lacked nothing.</w:t>
      </w:r>
    </w:p>
    <w:p w14:paraId="5F2BEAEF" w14:textId="77777777" w:rsidR="00593C81" w:rsidRDefault="00593C81">
      <w:r>
        <w:t>• In ancient philosophy and later early Gnosticism, the term was hijacked to describe the sum total of all divine powers or emanations bridging the gap between God and the material world. The Apostle Paul powerfully reclaims and redeems this vocabulary in his epistles, declaring that the true "fullness" of deity is not scattered among lesser spiritual beings but dwells exclusively and bodily in Jesus Christ.</w:t>
      </w:r>
    </w:p>
    <w:p w14:paraId="32E0B894" w14:textId="77777777" w:rsidR="00593C81" w:rsidRDefault="00593C81"/>
    <w:p w14:paraId="7215D2DD" w14:textId="77777777" w:rsidR="00593C81" w:rsidRPr="00593C81" w:rsidRDefault="00593C81">
      <w:pPr>
        <w:rPr>
          <w:b/>
        </w:rPr>
      </w:pPr>
      <w:r w:rsidRPr="00593C81">
        <w:rPr>
          <w:b/>
        </w:rPr>
        <w:t>2. Meaning / Lexical Definition</w:t>
      </w:r>
    </w:p>
    <w:p w14:paraId="4A4764F7" w14:textId="77777777" w:rsidR="00593C81" w:rsidRDefault="00593C81">
      <w:r>
        <w:t>• The state of being full, that which has been completed, a full measure, or entirety.</w:t>
      </w:r>
    </w:p>
    <w:p w14:paraId="2FF93B29" w14:textId="77777777" w:rsidR="00593C81" w:rsidRDefault="00593C81">
      <w:r>
        <w:t>• That which is brought to completion or perfectly fulfills its design.</w:t>
      </w:r>
    </w:p>
    <w:p w14:paraId="075F6F29" w14:textId="77777777" w:rsidR="00593C81" w:rsidRDefault="00593C81">
      <w:r>
        <w:t>• A patch or complement that fills up a deficiency (such as a piece of cloth filling a tear in a garment).</w:t>
      </w:r>
    </w:p>
    <w:p w14:paraId="73383482" w14:textId="77777777" w:rsidR="00593C81" w:rsidRDefault="00593C81"/>
    <w:p w14:paraId="4E435D68" w14:textId="77777777" w:rsidR="00593C81" w:rsidRPr="00593C81" w:rsidRDefault="00593C81">
      <w:pPr>
        <w:rPr>
          <w:b/>
        </w:rPr>
      </w:pPr>
      <w:r w:rsidRPr="00593C81">
        <w:rPr>
          <w:b/>
        </w:rPr>
        <w:t>3. Usage and Word Pictures</w:t>
      </w:r>
    </w:p>
    <w:p w14:paraId="09633421" w14:textId="77777777" w:rsidR="00593C81" w:rsidRDefault="00593C81">
      <w:r>
        <w:t>• Physical completeness: It is used in the Gospels for the broken pieces of bread and fish that "filled" the baskets (Mark 8:20), and for a patch that "fills up" a hole in an old garment (Matthew 9:16).</w:t>
      </w:r>
    </w:p>
    <w:p w14:paraId="3DD38532" w14:textId="77777777" w:rsidR="00593C81" w:rsidRDefault="00593C81">
      <w:r>
        <w:t>• Chronological completeness: It represents a timeline that has fully run its course, bringing a specific epoch to its intended conclusion, such as the "fullness of time" when God sent His Son (Galatians 4:4).</w:t>
      </w:r>
    </w:p>
    <w:p w14:paraId="76A99345" w14:textId="77777777" w:rsidR="00593C81" w:rsidRDefault="00593C81">
      <w:r>
        <w:t>• Theological and Spiritual completeness: It designates the absolute perfection of God, the totality of His attributes, and the complete spiritual maturity imparted to believers.</w:t>
      </w:r>
    </w:p>
    <w:p w14:paraId="6283C28A" w14:textId="77777777" w:rsidR="00593C81" w:rsidRDefault="00593C81"/>
    <w:p w14:paraId="73CB075D" w14:textId="77777777" w:rsidR="00593C81" w:rsidRPr="00593C81" w:rsidRDefault="00593C81">
      <w:pPr>
        <w:rPr>
          <w:b/>
        </w:rPr>
      </w:pPr>
      <w:r w:rsidRPr="00593C81">
        <w:rPr>
          <w:b/>
        </w:rPr>
        <w:t>4. Theological Implications</w:t>
      </w:r>
    </w:p>
    <w:p w14:paraId="4EE675D1" w14:textId="77777777" w:rsidR="00593C81" w:rsidRDefault="00593C81">
      <w:r>
        <w:t>• Christology: Christ is not a partial manifestation of God. He is the absolute plērōma of Deity. Every attribute, power, grace, and perfection of God dwells in Him. There is no aspect of the divine nature that is missing in Jesus.</w:t>
      </w:r>
    </w:p>
    <w:p w14:paraId="7A42B6A7" w14:textId="77777777" w:rsidR="00593C81" w:rsidRDefault="00593C81">
      <w:r>
        <w:t>• Ecclesiology: The Church is called to reflect this fullness. Because the Church is the body of Christ, it is described as "the fullness of Him who fills all in all" (Ephesians 1:23). Believers are entirely complete in Him and have an inexhaustible supply of grace, power, and truth to draw upon for their spiritual growth.</w:t>
      </w:r>
    </w:p>
    <w:p w14:paraId="6C661BCD" w14:textId="77777777" w:rsidR="00593C81" w:rsidRDefault="00593C81"/>
    <w:p w14:paraId="2445807C" w14:textId="77777777" w:rsidR="00593C81" w:rsidRPr="00593C81" w:rsidRDefault="00593C81">
      <w:pPr>
        <w:rPr>
          <w:b/>
        </w:rPr>
      </w:pPr>
      <w:r w:rsidRPr="00593C81">
        <w:rPr>
          <w:b/>
        </w:rPr>
        <w:t>5. Contextual Nuance in the Passage</w:t>
      </w:r>
    </w:p>
    <w:p w14:paraId="195ED603" w14:textId="77777777" w:rsidR="00593C81" w:rsidRDefault="00593C81">
      <w:r>
        <w:t>• In Ephesians 4:13, Paul outlines the goal of all pastoral ministry and church equipping: "till we all come to the unity of the faith and of the knowledge of the Son of God, to a perfect man, to the measure of the stature of the fullness of Christ."</w:t>
      </w:r>
    </w:p>
    <w:p w14:paraId="6644F712" w14:textId="77777777" w:rsidR="00593C81" w:rsidRDefault="00593C81">
      <w:r>
        <w:t>• Here, plērōma represents the ultimate target of spiritual maturity. The standard for the Christian is not merely being better than the world, but attaining the complete, mature standard of Christ's own character.</w:t>
      </w:r>
    </w:p>
    <w:p w14:paraId="7EC76067" w14:textId="77777777" w:rsidR="00593C81" w:rsidRDefault="00593C81">
      <w:r>
        <w:t>• God's design is for the corporate body of believers to perfectly reflect the comprehensive moral and spiritual perfection of her Head. It implies an ongoing, unified growth until the church entirely matches the full dimensions, capacities, and virtues of Jesus Christ.</w:t>
      </w:r>
    </w:p>
    <w:p w14:paraId="41CA3AB7" w14:textId="77777777" w:rsidR="00593C81" w:rsidRDefault="00593C81"/>
    <w:p w14:paraId="063B5C85" w14:textId="77777777" w:rsidR="00593C81" w:rsidRPr="00593C81" w:rsidRDefault="00593C81">
      <w:pPr>
        <w:rPr>
          <w:b/>
        </w:rPr>
      </w:pPr>
      <w:r w:rsidRPr="00593C81">
        <w:rPr>
          <w:b/>
        </w:rPr>
        <w:t>6. Key Uses in Other Verses (NKJV)</w:t>
      </w:r>
    </w:p>
    <w:p w14:paraId="2E590C38" w14:textId="77777777" w:rsidR="00593C81" w:rsidRDefault="00593C81">
      <w:r>
        <w:t>• Galatians 4:4 – "But when the fullness of the time had come, God sent forth His Son, born of a woman, born under the law,"</w:t>
      </w:r>
    </w:p>
    <w:p w14:paraId="29369923" w14:textId="77777777" w:rsidR="00593C81" w:rsidRDefault="00593C81">
      <w:r>
        <w:t>• Ephesians 1:23 – "...which is His body, the fullness of Him who fills all in all."</w:t>
      </w:r>
    </w:p>
    <w:p w14:paraId="2E9D908F" w14:textId="77777777" w:rsidR="00593C81" w:rsidRDefault="00593C81">
      <w:r>
        <w:t>• Colossians 1:19 – "For it pleased the Father that in Him all the fullness should dwell,"</w:t>
      </w:r>
    </w:p>
    <w:p w14:paraId="6DBF844E" w14:textId="77777777" w:rsidR="00593C81" w:rsidRDefault="00593C81">
      <w:r>
        <w:t>• Colossians 2:9 – "For in Him dwells all the fullness of the Godhead bodily;"</w:t>
      </w:r>
    </w:p>
    <w:p w14:paraId="674393AD" w14:textId="77777777" w:rsidR="00593C81" w:rsidRDefault="00593C81"/>
    <w:p w14:paraId="2685510E" w14:textId="77777777" w:rsidR="00593C81" w:rsidRPr="00593C81" w:rsidRDefault="00593C81">
      <w:pPr>
        <w:rPr>
          <w:b/>
        </w:rPr>
      </w:pPr>
      <w:r w:rsidRPr="00593C81">
        <w:rPr>
          <w:b/>
        </w:rPr>
        <w:t>7. Other Relevant Insights</w:t>
      </w:r>
    </w:p>
    <w:p w14:paraId="63834D91" w14:textId="77777777" w:rsidR="00593C81" w:rsidRDefault="00593C81">
      <w:r>
        <w:t>• The concept of plērōma completely overturns the idea of spiritual scarcity in the Christian life. Because believers are united to the One who possesses all fullness, there is no need to seek spiritual completion in human philosophy, legalism, or mysticism. Christ is the full measure, and He is entirely sufficient. To grow into His fullness is simply to realize and express what we already possess in Him.</w:t>
      </w:r>
    </w:p>
    <w:p w14:paraId="3F439874" w14:textId="77777777" w:rsidR="00593C81" w:rsidRDefault="00593C81"/>
    <w:p w14:paraId="1F3C7FBF" w14:textId="77777777" w:rsidR="00593C81" w:rsidRPr="00593C81" w:rsidRDefault="00593C81">
      <w:pPr>
        <w:rPr>
          <w:b/>
        </w:rPr>
      </w:pPr>
      <w:r w:rsidRPr="00593C81">
        <w:rPr>
          <w:b/>
        </w:rPr>
        <w:t>8. References</w:t>
      </w:r>
    </w:p>
    <w:p w14:paraId="6EFD818C" w14:textId="77777777" w:rsidR="00593C81" w:rsidRDefault="00593C81">
      <w:r>
        <w:t>• Bauer, W., Danker, F. W., Arndt, W. F., &amp; Gingrich, F. W. (BDAG). A Greek-English Lexicon of the New Testament and Other Early Christian Literature.</w:t>
      </w:r>
    </w:p>
    <w:p w14:paraId="0E5FDCC9" w14:textId="77777777" w:rsidR="00593C81" w:rsidRDefault="00593C81">
      <w:r>
        <w:t>• Kittel, G., Friedrich, G., &amp; Bromiley, G. W. (TDNT). Theological Dictionary of the New Testament.</w:t>
      </w:r>
    </w:p>
    <w:p w14:paraId="0EA5C77D" w14:textId="77777777" w:rsidR="00593C81" w:rsidRDefault="00593C81">
      <w:r>
        <w:t>• Vine, W. E. Vine's Expository Dictionary of Old and New Testament Words.</w:t>
      </w:r>
    </w:p>
    <w:p w14:paraId="08E2D04B" w14:textId="77777777" w:rsidR="00593C81" w:rsidRDefault="00593C81">
      <w:r>
        <w:t>• Zodhiates, S. The Complete Word Study Dictionary: New Testament.</w:t>
      </w:r>
    </w:p>
    <w:p w14:paraId="005D8479" w14:textId="77777777" w:rsidR="004C5552" w:rsidRDefault="00593C81">
      <w:r>
        <w:t>• Robertson, A. 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C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3C81"/>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2095"/>
  <w15:chartTrackingRefBased/>
  <w15:docId w15:val="{A8FC3368-FD0D-46EC-B1F9-8F88B803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3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3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C81"/>
    <w:rPr>
      <w:rFonts w:eastAsiaTheme="majorEastAsia" w:cstheme="majorBidi"/>
      <w:color w:val="272727" w:themeColor="text1" w:themeTint="D8"/>
    </w:rPr>
  </w:style>
  <w:style w:type="paragraph" w:styleId="Title">
    <w:name w:val="Title"/>
    <w:basedOn w:val="Normal"/>
    <w:next w:val="Normal"/>
    <w:link w:val="TitleChar"/>
    <w:uiPriority w:val="10"/>
    <w:qFormat/>
    <w:rsid w:val="00593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C81"/>
    <w:pPr>
      <w:spacing w:before="160"/>
      <w:jc w:val="center"/>
    </w:pPr>
    <w:rPr>
      <w:i/>
      <w:iCs/>
      <w:color w:val="404040" w:themeColor="text1" w:themeTint="BF"/>
    </w:rPr>
  </w:style>
  <w:style w:type="character" w:customStyle="1" w:styleId="QuoteChar">
    <w:name w:val="Quote Char"/>
    <w:basedOn w:val="DefaultParagraphFont"/>
    <w:link w:val="Quote"/>
    <w:uiPriority w:val="29"/>
    <w:rsid w:val="00593C81"/>
    <w:rPr>
      <w:i/>
      <w:iCs/>
      <w:color w:val="404040" w:themeColor="text1" w:themeTint="BF"/>
    </w:rPr>
  </w:style>
  <w:style w:type="paragraph" w:styleId="ListParagraph">
    <w:name w:val="List Paragraph"/>
    <w:basedOn w:val="Normal"/>
    <w:uiPriority w:val="34"/>
    <w:qFormat/>
    <w:rsid w:val="00593C81"/>
    <w:pPr>
      <w:ind w:left="720"/>
      <w:contextualSpacing/>
    </w:pPr>
  </w:style>
  <w:style w:type="character" w:styleId="IntenseEmphasis">
    <w:name w:val="Intense Emphasis"/>
    <w:basedOn w:val="DefaultParagraphFont"/>
    <w:uiPriority w:val="21"/>
    <w:qFormat/>
    <w:rsid w:val="00593C81"/>
    <w:rPr>
      <w:i/>
      <w:iCs/>
      <w:color w:val="2E74B5" w:themeColor="accent1" w:themeShade="BF"/>
    </w:rPr>
  </w:style>
  <w:style w:type="paragraph" w:styleId="IntenseQuote">
    <w:name w:val="Intense Quote"/>
    <w:basedOn w:val="Normal"/>
    <w:next w:val="Normal"/>
    <w:link w:val="IntenseQuoteChar"/>
    <w:uiPriority w:val="30"/>
    <w:qFormat/>
    <w:rsid w:val="00593C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3C81"/>
    <w:rPr>
      <w:i/>
      <w:iCs/>
      <w:color w:val="2E74B5" w:themeColor="accent1" w:themeShade="BF"/>
    </w:rPr>
  </w:style>
  <w:style w:type="character" w:styleId="IntenseReference">
    <w:name w:val="Intense Reference"/>
    <w:basedOn w:val="DefaultParagraphFont"/>
    <w:uiPriority w:val="32"/>
    <w:qFormat/>
    <w:rsid w:val="00593C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Words>
  <Characters>4171</Characters>
  <Application>Microsoft Office Word</Application>
  <DocSecurity>0</DocSecurity>
  <Lines>80</Lines>
  <Paragraphs>43</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