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CCBD" w14:textId="77777777" w:rsidR="003F1AA5" w:rsidRPr="003F1AA5" w:rsidRDefault="003F1AA5">
      <w:pPr>
        <w:rPr>
          <w:b/>
        </w:rPr>
      </w:pPr>
      <w:r w:rsidRPr="003F1AA5">
        <w:rPr>
          <w:b/>
        </w:rPr>
        <w:t>UNDERSTANDING - ( dianoia , Strong's G1271 )</w:t>
      </w:r>
    </w:p>
    <w:p w14:paraId="0BC3C29D" w14:textId="77777777" w:rsidR="003F1AA5" w:rsidRDefault="003F1AA5">
      <w:r w:rsidRPr="003F1AA5">
        <w:rPr>
          <w:b/>
        </w:rPr>
        <w:t>Summary:</w:t>
      </w:r>
    </w:p>
    <w:p w14:paraId="16CB305B" w14:textId="77777777" w:rsidR="003F1AA5" w:rsidRDefault="003F1AA5">
      <w:r>
        <w:t>The Greek noun dianoia refers to the mind, intellect, or seat of thinking and understanding. In Ephesians 4:18, it denotes the faculty of moral and spiritual perception. Paul describes the Gentile state as having their dianoia "darkened"—meaning their capacity to perceive spiritual truth and make moral judgments is obscured by sin. This is not a lack of intellectual capacity, but a moral and spiritual blindness that alienates them from the life of God.</w:t>
      </w:r>
    </w:p>
    <w:p w14:paraId="1571FBCE" w14:textId="77777777" w:rsidR="003F1AA5" w:rsidRDefault="003F1AA5"/>
    <w:p w14:paraId="353D5687" w14:textId="77777777" w:rsidR="003F1AA5" w:rsidRDefault="003F1AA5">
      <w:r w:rsidRPr="003F1AA5">
        <w:rPr>
          <w:b/>
        </w:rPr>
        <w:t>Full Study:</w:t>
      </w:r>
    </w:p>
    <w:p w14:paraId="1B33E36B" w14:textId="77777777" w:rsidR="003F1AA5" w:rsidRDefault="003F1AA5"/>
    <w:p w14:paraId="431988B9" w14:textId="77777777" w:rsidR="003F1AA5" w:rsidRPr="003F1AA5" w:rsidRDefault="003F1AA5">
      <w:pPr>
        <w:rPr>
          <w:b/>
        </w:rPr>
      </w:pPr>
      <w:r w:rsidRPr="003F1AA5">
        <w:rPr>
          <w:b/>
        </w:rPr>
        <w:t>1. Word Picture / Background</w:t>
      </w:r>
    </w:p>
    <w:p w14:paraId="002B805D" w14:textId="77777777" w:rsidR="003F1AA5" w:rsidRDefault="003F1AA5">
      <w:r>
        <w:t>• Dianoia is a compound word derived from dia (through, thoroughly) and nous (mind, intellect).</w:t>
      </w:r>
    </w:p>
    <w:p w14:paraId="7F33980A" w14:textId="77777777" w:rsidR="003F1AA5" w:rsidRDefault="003F1AA5">
      <w:r>
        <w:t>• It conveys the idea of "thinking through" or "the mind operating through its processes." It represents the mind in action, the faculty of critical thinking, reasoning, and moral reflection.</w:t>
      </w:r>
    </w:p>
    <w:p w14:paraId="46AFD2DC" w14:textId="77777777" w:rsidR="003F1AA5" w:rsidRDefault="003F1AA5">
      <w:r>
        <w:t>• In classical Greek, the word described the mind's capacity for deep thought, intent, purpose, or disposition. It is the place where thoughts are processed, decisions are weighed, and a person's worldview is ultimately shaped.</w:t>
      </w:r>
    </w:p>
    <w:p w14:paraId="4571C7EC" w14:textId="77777777" w:rsidR="003F1AA5" w:rsidRDefault="003F1AA5"/>
    <w:p w14:paraId="253EB9FD" w14:textId="77777777" w:rsidR="003F1AA5" w:rsidRPr="003F1AA5" w:rsidRDefault="003F1AA5">
      <w:pPr>
        <w:rPr>
          <w:b/>
        </w:rPr>
      </w:pPr>
      <w:r w:rsidRPr="003F1AA5">
        <w:rPr>
          <w:b/>
        </w:rPr>
        <w:t>2. Meaning / Lexical Definition</w:t>
      </w:r>
    </w:p>
    <w:p w14:paraId="147B67D0" w14:textId="77777777" w:rsidR="003F1AA5" w:rsidRDefault="003F1AA5">
      <w:r>
        <w:t>• Dianoia refers to:</w:t>
      </w:r>
    </w:p>
    <w:p w14:paraId="050A3EB0" w14:textId="77777777" w:rsidR="003F1AA5" w:rsidRDefault="003F1AA5">
      <w:r>
        <w:t>• The mind as the faculty of understanding, feeling, and desiring; the intellect.</w:t>
      </w:r>
    </w:p>
    <w:p w14:paraId="0E7AEBF5" w14:textId="77777777" w:rsidR="003F1AA5" w:rsidRDefault="003F1AA5">
      <w:r>
        <w:t>• A way of thinking, disposition, or mindset.</w:t>
      </w:r>
    </w:p>
    <w:p w14:paraId="444C55A1" w14:textId="77777777" w:rsidR="003F1AA5" w:rsidRDefault="003F1AA5">
      <w:r>
        <w:t>• The thoughts or intentions that arise from this mental faculty.</w:t>
      </w:r>
    </w:p>
    <w:p w14:paraId="5BC6C681" w14:textId="77777777" w:rsidR="003F1AA5" w:rsidRDefault="003F1AA5">
      <w:r>
        <w:t>• In the Septuagint (LXX), dianoia frequently translates the Hebrew leb (heart) or lebab, representing the inner self, the seat of thoughts, intentions, and moral choices.</w:t>
      </w:r>
    </w:p>
    <w:p w14:paraId="46AC8E66" w14:textId="77777777" w:rsidR="003F1AA5" w:rsidRDefault="003F1AA5"/>
    <w:p w14:paraId="74944892" w14:textId="77777777" w:rsidR="003F1AA5" w:rsidRPr="003F1AA5" w:rsidRDefault="003F1AA5">
      <w:pPr>
        <w:rPr>
          <w:b/>
        </w:rPr>
      </w:pPr>
      <w:r w:rsidRPr="003F1AA5">
        <w:rPr>
          <w:b/>
        </w:rPr>
        <w:t>3. Usage and Word Pictures</w:t>
      </w:r>
    </w:p>
    <w:p w14:paraId="46E8177D" w14:textId="77777777" w:rsidR="003F1AA5" w:rsidRDefault="003F1AA5">
      <w:r>
        <w:t>• The New Testament uses dianoia to target the deepest level of human consciousness and moral agency.</w:t>
      </w:r>
    </w:p>
    <w:p w14:paraId="3F4890EA" w14:textId="77777777" w:rsidR="003F1AA5" w:rsidRDefault="003F1AA5">
      <w:r>
        <w:t>• Jesus commands believers to love God with all their "mind" (dianoia) in Matthew 22:37, indicating that the intellect is not to be bypassed but fully engaged in devotion to God.</w:t>
      </w:r>
    </w:p>
    <w:p w14:paraId="4A32ED29" w14:textId="77777777" w:rsidR="003F1AA5" w:rsidRDefault="003F1AA5">
      <w:r>
        <w:t>• In 1 Peter 1:13, believers are told to "gird up the loins of your mind" (dianoia), utilizing an ancient athletic and military metaphor to urge mental readiness, sobriety, and discipline.</w:t>
      </w:r>
    </w:p>
    <w:p w14:paraId="0ADF5F94" w14:textId="77777777" w:rsidR="003F1AA5" w:rsidRDefault="003F1AA5">
      <w:r>
        <w:t>• The word-picture in Ephesians 4:18 is tragic: the "understanding" is "darkened" (skotizo), like a room where the shutters have been closed, leaving the occupant in absolute spiritual blindness, unable to see the light of God's truth.</w:t>
      </w:r>
    </w:p>
    <w:p w14:paraId="7789F1BE" w14:textId="77777777" w:rsidR="003F1AA5" w:rsidRDefault="003F1AA5"/>
    <w:p w14:paraId="23EFDE74" w14:textId="77777777" w:rsidR="003F1AA5" w:rsidRPr="003F1AA5" w:rsidRDefault="003F1AA5">
      <w:pPr>
        <w:rPr>
          <w:b/>
        </w:rPr>
      </w:pPr>
      <w:r w:rsidRPr="003F1AA5">
        <w:rPr>
          <w:b/>
        </w:rPr>
        <w:t>4. Theological Implications</w:t>
      </w:r>
    </w:p>
    <w:p w14:paraId="2ADCF8F3" w14:textId="77777777" w:rsidR="003F1AA5" w:rsidRDefault="003F1AA5">
      <w:r>
        <w:t>• Spiritual blindness is not merely an intellectual deficit but a moral and spiritual condition. The darkening of the dianoia is the direct result of human rebellion and the hardening of the heart.</w:t>
      </w:r>
    </w:p>
    <w:p w14:paraId="328187C2" w14:textId="77777777" w:rsidR="003F1AA5" w:rsidRDefault="003F1AA5">
      <w:r>
        <w:t>• Total depravity affects the human intellect. The fall did not destroy the human ability to think logically or scientifically, but it severely damaged the ability to perceive, welcome, and submit to spiritual truth.</w:t>
      </w:r>
    </w:p>
    <w:p w14:paraId="2F5AC192" w14:textId="77777777" w:rsidR="003F1AA5" w:rsidRDefault="003F1AA5">
      <w:r>
        <w:t>• Regeneration must therefore include the renewal of the mind. God promises in the New Covenant to "put My laws in their mind" (dianoia) (Hebrews 8:10; 10:16), restoring the capacity for true spiritual understanding.</w:t>
      </w:r>
    </w:p>
    <w:p w14:paraId="49A2C161" w14:textId="77777777" w:rsidR="003F1AA5" w:rsidRDefault="003F1AA5"/>
    <w:p w14:paraId="7D460D92" w14:textId="77777777" w:rsidR="003F1AA5" w:rsidRPr="003F1AA5" w:rsidRDefault="003F1AA5">
      <w:pPr>
        <w:rPr>
          <w:b/>
        </w:rPr>
      </w:pPr>
      <w:r w:rsidRPr="003F1AA5">
        <w:rPr>
          <w:b/>
        </w:rPr>
        <w:t>5. Contextual Nuance in the Passage</w:t>
      </w:r>
    </w:p>
    <w:p w14:paraId="1ECEAA7E" w14:textId="77777777" w:rsidR="003F1AA5" w:rsidRDefault="003F1AA5">
      <w:r>
        <w:t>• In Ephesians 4:17-18, Paul contrasts the walk of believers with that of the Gentiles. The Gentiles walk "in the futility of their mind (nous)," having their "understanding (dianoia) darkened."</w:t>
      </w:r>
    </w:p>
    <w:p w14:paraId="42BA5E29" w14:textId="77777777" w:rsidR="003F1AA5" w:rsidRDefault="003F1AA5">
      <w:r>
        <w:t>• The placement of dianoia alongside nous (mind), agnoia (ignorance), and porosis (blindness or hardness of heart) creates a comprehensive picture of spiritual death.</w:t>
      </w:r>
    </w:p>
    <w:p w14:paraId="0457C57B" w14:textId="77777777" w:rsidR="003F1AA5" w:rsidRDefault="003F1AA5">
      <w:r>
        <w:t>• The darkening of the dianoia leads directly to "being alienated from the life of God." Because they cannot perceive God's truth, they cannot participate in His life.</w:t>
      </w:r>
    </w:p>
    <w:p w14:paraId="791DD572" w14:textId="77777777" w:rsidR="003F1AA5" w:rsidRDefault="003F1AA5">
      <w:r>
        <w:t>• The root cause is not intellectual inability, but "the blindness of their heart." The moral condition of the heart dictates the functional capacity of the mind.</w:t>
      </w:r>
    </w:p>
    <w:p w14:paraId="74C0C9DF" w14:textId="77777777" w:rsidR="003F1AA5" w:rsidRDefault="003F1AA5"/>
    <w:p w14:paraId="536BF8C3" w14:textId="77777777" w:rsidR="003F1AA5" w:rsidRPr="003F1AA5" w:rsidRDefault="003F1AA5">
      <w:pPr>
        <w:rPr>
          <w:b/>
        </w:rPr>
      </w:pPr>
      <w:r w:rsidRPr="003F1AA5">
        <w:rPr>
          <w:b/>
        </w:rPr>
        <w:t>6. Key Uses in Other Verses (NKJV)</w:t>
      </w:r>
    </w:p>
    <w:p w14:paraId="7674C152" w14:textId="77777777" w:rsidR="003F1AA5" w:rsidRDefault="003F1AA5">
      <w:r>
        <w:t>• Matthew 22:37 – "‘You shall love the Lord your God with all your heart, with all your soul, and with all your mind.’"</w:t>
      </w:r>
    </w:p>
    <w:p w14:paraId="58539F74" w14:textId="77777777" w:rsidR="003F1AA5" w:rsidRDefault="003F1AA5">
      <w:r>
        <w:t>• Luke 1:51 – "He has scattered the proud in the imagination of their hearts."</w:t>
      </w:r>
    </w:p>
    <w:p w14:paraId="2C956B58" w14:textId="77777777" w:rsidR="003F1AA5" w:rsidRDefault="003F1AA5">
      <w:r>
        <w:t>• Colossians 1:21 – "And you, who once were alienated and enemies in your mind by wicked works, yet now He has reconciled"</w:t>
      </w:r>
    </w:p>
    <w:p w14:paraId="746FDF96" w14:textId="77777777" w:rsidR="003F1AA5" w:rsidRDefault="003F1AA5">
      <w:r>
        <w:t>• Hebrews 8:10 – "I will put My laws in their mind and write them on their hearts"</w:t>
      </w:r>
    </w:p>
    <w:p w14:paraId="60251A1A" w14:textId="77777777" w:rsidR="003F1AA5" w:rsidRDefault="003F1AA5">
      <w:r>
        <w:t>• 1 Peter 1:13 – "Therefore gird up the loins of your mind, be sober, and rest your hope fully upon the grace that is to be brought to you..."</w:t>
      </w:r>
    </w:p>
    <w:p w14:paraId="3405AD41" w14:textId="77777777" w:rsidR="003F1AA5" w:rsidRDefault="003F1AA5">
      <w:r>
        <w:t>• 2 Peter 3:1 – "Beloved, I now write to you this second epistle (in both of which I stir up your pure minds by way of reminder)"</w:t>
      </w:r>
    </w:p>
    <w:p w14:paraId="2C7488D5" w14:textId="77777777" w:rsidR="003F1AA5" w:rsidRDefault="003F1AA5">
      <w:r>
        <w:t>• 1 John 5:20 – "And we know that the Son of God has come and has given us an understanding, that we may know Him who is true"</w:t>
      </w:r>
    </w:p>
    <w:p w14:paraId="05166AB2" w14:textId="77777777" w:rsidR="003F1AA5" w:rsidRDefault="003F1AA5"/>
    <w:p w14:paraId="7158D24D" w14:textId="77777777" w:rsidR="003F1AA5" w:rsidRPr="003F1AA5" w:rsidRDefault="003F1AA5">
      <w:pPr>
        <w:rPr>
          <w:b/>
        </w:rPr>
      </w:pPr>
      <w:r w:rsidRPr="003F1AA5">
        <w:rPr>
          <w:b/>
        </w:rPr>
        <w:t>7. Other Relevant Insights</w:t>
      </w:r>
    </w:p>
    <w:p w14:paraId="01B9319C" w14:textId="77777777" w:rsidR="003F1AA5" w:rsidRDefault="003F1AA5">
      <w:r>
        <w:t>• The Greek philosophical tradition (particularly Platonism and Stoicism) elevated dianoia as the supreme faculty that could ascend to the divine through reason alone.</w:t>
      </w:r>
    </w:p>
    <w:p w14:paraId="0C8FF9DC" w14:textId="77777777" w:rsidR="003F1AA5" w:rsidRDefault="003F1AA5">
      <w:r>
        <w:t>• Paul radically counters this cultural assumption. He insists that without the grace of God, the dianoia is darkened, futile, and hostile to God. Human reason is not a neutral, objective tool; it is deeply affected by the moral state of the heart.</w:t>
      </w:r>
    </w:p>
    <w:p w14:paraId="326A69EA" w14:textId="77777777" w:rsidR="003F1AA5" w:rsidRDefault="003F1AA5">
      <w:r>
        <w:t>• The cure for a darkened dianoia is not higher education or philosophical training, but the illuminating work of the Holy Spirit through the gospel.</w:t>
      </w:r>
    </w:p>
    <w:p w14:paraId="148547F4" w14:textId="77777777" w:rsidR="003F1AA5" w:rsidRDefault="003F1AA5"/>
    <w:p w14:paraId="4B23D545" w14:textId="77777777" w:rsidR="003F1AA5" w:rsidRPr="003F1AA5" w:rsidRDefault="003F1AA5">
      <w:pPr>
        <w:rPr>
          <w:b/>
        </w:rPr>
      </w:pPr>
      <w:r w:rsidRPr="003F1AA5">
        <w:rPr>
          <w:b/>
        </w:rPr>
        <w:t>8. References</w:t>
      </w:r>
    </w:p>
    <w:p w14:paraId="6F28E64A" w14:textId="77777777" w:rsidR="003F1AA5" w:rsidRDefault="003F1AA5">
      <w:r>
        <w:t>• BDAG, Third Edition, pp. 234-235.</w:t>
      </w:r>
    </w:p>
    <w:p w14:paraId="156D9979" w14:textId="77777777" w:rsidR="003F1AA5" w:rsidRDefault="003F1AA5">
      <w:r>
        <w:t>• TDNT, Volume 2, pp. 963-968.</w:t>
      </w:r>
    </w:p>
    <w:p w14:paraId="7012F1E9" w14:textId="77777777" w:rsidR="003F1AA5" w:rsidRDefault="003F1AA5">
      <w:r>
        <w:t>• Vine's Expository Dictionary of New Testament Words.</w:t>
      </w:r>
    </w:p>
    <w:p w14:paraId="62377057" w14:textId="77777777" w:rsidR="003F1AA5" w:rsidRDefault="003F1AA5">
      <w:r>
        <w:t>• Thayer's Greek-English Lexicon.</w:t>
      </w:r>
    </w:p>
    <w:p w14:paraId="6FA2D1D9" w14:textId="03DD9446" w:rsidR="004C5552" w:rsidRDefault="003F1AA5">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1AA5"/>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FBC"/>
  <w15:chartTrackingRefBased/>
  <w15:docId w15:val="{555BCE0F-C0F6-4264-87C1-0CB164C9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1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1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AA5"/>
    <w:rPr>
      <w:rFonts w:eastAsiaTheme="majorEastAsia" w:cstheme="majorBidi"/>
      <w:color w:val="272727" w:themeColor="text1" w:themeTint="D8"/>
    </w:rPr>
  </w:style>
  <w:style w:type="paragraph" w:styleId="Title">
    <w:name w:val="Title"/>
    <w:basedOn w:val="Normal"/>
    <w:next w:val="Normal"/>
    <w:link w:val="TitleChar"/>
    <w:uiPriority w:val="10"/>
    <w:qFormat/>
    <w:rsid w:val="003F1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AA5"/>
    <w:pPr>
      <w:spacing w:before="160"/>
      <w:jc w:val="center"/>
    </w:pPr>
    <w:rPr>
      <w:i/>
      <w:iCs/>
      <w:color w:val="404040" w:themeColor="text1" w:themeTint="BF"/>
    </w:rPr>
  </w:style>
  <w:style w:type="character" w:customStyle="1" w:styleId="QuoteChar">
    <w:name w:val="Quote Char"/>
    <w:basedOn w:val="DefaultParagraphFont"/>
    <w:link w:val="Quote"/>
    <w:uiPriority w:val="29"/>
    <w:rsid w:val="003F1AA5"/>
    <w:rPr>
      <w:i/>
      <w:iCs/>
      <w:color w:val="404040" w:themeColor="text1" w:themeTint="BF"/>
    </w:rPr>
  </w:style>
  <w:style w:type="paragraph" w:styleId="ListParagraph">
    <w:name w:val="List Paragraph"/>
    <w:basedOn w:val="Normal"/>
    <w:uiPriority w:val="34"/>
    <w:qFormat/>
    <w:rsid w:val="003F1AA5"/>
    <w:pPr>
      <w:ind w:left="720"/>
      <w:contextualSpacing/>
    </w:pPr>
  </w:style>
  <w:style w:type="character" w:styleId="IntenseEmphasis">
    <w:name w:val="Intense Emphasis"/>
    <w:basedOn w:val="DefaultParagraphFont"/>
    <w:uiPriority w:val="21"/>
    <w:qFormat/>
    <w:rsid w:val="003F1AA5"/>
    <w:rPr>
      <w:i/>
      <w:iCs/>
      <w:color w:val="2E74B5" w:themeColor="accent1" w:themeShade="BF"/>
    </w:rPr>
  </w:style>
  <w:style w:type="paragraph" w:styleId="IntenseQuote">
    <w:name w:val="Intense Quote"/>
    <w:basedOn w:val="Normal"/>
    <w:next w:val="Normal"/>
    <w:link w:val="IntenseQuoteChar"/>
    <w:uiPriority w:val="30"/>
    <w:qFormat/>
    <w:rsid w:val="003F1A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1AA5"/>
    <w:rPr>
      <w:i/>
      <w:iCs/>
      <w:color w:val="2E74B5" w:themeColor="accent1" w:themeShade="BF"/>
    </w:rPr>
  </w:style>
  <w:style w:type="character" w:styleId="IntenseReference">
    <w:name w:val="Intense Reference"/>
    <w:basedOn w:val="DefaultParagraphFont"/>
    <w:uiPriority w:val="32"/>
    <w:qFormat/>
    <w:rsid w:val="003F1A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4431</Characters>
  <Application>Microsoft Office Word</Application>
  <DocSecurity>0</DocSecurity>
  <Lines>85</Lines>
  <Paragraphs>46</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