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C377" w14:textId="77777777" w:rsidR="00CB3C6F" w:rsidRPr="00CB3C6F" w:rsidRDefault="00CB3C6F">
      <w:pPr>
        <w:rPr>
          <w:b/>
        </w:rPr>
      </w:pPr>
      <w:r w:rsidRPr="00CB3C6F">
        <w:rPr>
          <w:b/>
        </w:rPr>
        <w:t>RIGHTEOUSNESS - ( dikaiosynē , Strong's G1343 )</w:t>
      </w:r>
    </w:p>
    <w:p w14:paraId="1E21ECD7" w14:textId="77777777" w:rsidR="00CB3C6F" w:rsidRDefault="00CB3C6F">
      <w:r w:rsidRPr="00CB3C6F">
        <w:rPr>
          <w:b/>
        </w:rPr>
        <w:t>Summary:</w:t>
      </w:r>
    </w:p>
    <w:p w14:paraId="1D2251E3" w14:textId="77777777" w:rsidR="00CB3C6F" w:rsidRDefault="00CB3C6F">
      <w:r>
        <w:t>In Ephesians 4:24, dikaiosynē refers to the practical moral uprightness and integrity that characterizes the believer’s "new man." In this context, it is not merely forensic justification (the legal standing of righteousness), but the visible, lived-out expression of a heart transformed by God. It is a righteousness born of the truth, representing a life aligned with God's moral character, and is paired with holiness to describe the restored image of God in the believer.</w:t>
      </w:r>
    </w:p>
    <w:p w14:paraId="114849C0" w14:textId="77777777" w:rsidR="00CB3C6F" w:rsidRDefault="00CB3C6F"/>
    <w:p w14:paraId="06C2F442" w14:textId="77777777" w:rsidR="00CB3C6F" w:rsidRDefault="00CB3C6F">
      <w:r w:rsidRPr="00CB3C6F">
        <w:rPr>
          <w:b/>
        </w:rPr>
        <w:t>Full Study:</w:t>
      </w:r>
    </w:p>
    <w:p w14:paraId="135AA0B1" w14:textId="77777777" w:rsidR="00CB3C6F" w:rsidRDefault="00CB3C6F"/>
    <w:p w14:paraId="4405B465" w14:textId="77777777" w:rsidR="00CB3C6F" w:rsidRPr="00CB3C6F" w:rsidRDefault="00CB3C6F">
      <w:pPr>
        <w:rPr>
          <w:b/>
        </w:rPr>
      </w:pPr>
      <w:r w:rsidRPr="00CB3C6F">
        <w:rPr>
          <w:b/>
        </w:rPr>
        <w:t xml:space="preserve"> 1. Word Picture / Background</w:t>
      </w:r>
    </w:p>
    <w:p w14:paraId="4B547DBE" w14:textId="77777777" w:rsidR="00CB3C6F" w:rsidRDefault="00CB3C6F">
      <w:r>
        <w:t xml:space="preserve">The Greek noun dikaiosynē derives from the root dikē, which originally carried the sense of custom, usage, or a standard of justice. In classical Greek thought, dikaiosynē was the chief civic virtue—the quality of giving both gods and men their due, thereby maintaining social harmony and cosmic order. It evoked the image of a plumb line or a measuring scale, representing that which is straight, balanced, and upright. </w:t>
      </w:r>
    </w:p>
    <w:p w14:paraId="64075E70" w14:textId="77777777" w:rsidR="00CB3C6F" w:rsidRDefault="00CB3C6F"/>
    <w:p w14:paraId="5E17384D" w14:textId="77777777" w:rsidR="00CB3C6F" w:rsidRDefault="00CB3C6F">
      <w:r>
        <w:t>In the Septuagint (the Greek Old Testament), dikaiosynē translated the Hebrew word tsedaqah. This shifted the concept from a pagan philosophical ideal of civic duty to a relational, covenantal reality. To be righteous was to be in a right relationship with Yahweh and to live in conformity with His revealed covenant law.</w:t>
      </w:r>
    </w:p>
    <w:p w14:paraId="6185E71E" w14:textId="77777777" w:rsidR="00CB3C6F" w:rsidRDefault="00CB3C6F"/>
    <w:p w14:paraId="4B1C50DB" w14:textId="77777777" w:rsidR="00CB3C6F" w:rsidRPr="00CB3C6F" w:rsidRDefault="00CB3C6F">
      <w:pPr>
        <w:rPr>
          <w:b/>
        </w:rPr>
      </w:pPr>
      <w:r w:rsidRPr="00CB3C6F">
        <w:rPr>
          <w:b/>
        </w:rPr>
        <w:t xml:space="preserve"> 2. Meaning / Lexical Definition</w:t>
      </w:r>
    </w:p>
    <w:p w14:paraId="540696B7" w14:textId="77777777" w:rsidR="00CB3C6F" w:rsidRDefault="00CB3C6F">
      <w:r>
        <w:t>• Dikaiosynē denotes the state, quality, or character of being right, just, and conforming to a divine standard.</w:t>
      </w:r>
    </w:p>
    <w:p w14:paraId="62A50236" w14:textId="77777777" w:rsidR="00CB3C6F" w:rsidRDefault="00CB3C6F">
      <w:r>
        <w:t>• It represents conformity to the will of God in heart, mind, and behavior.</w:t>
      </w:r>
    </w:p>
    <w:p w14:paraId="55768BE9" w14:textId="77777777" w:rsidR="00CB3C6F" w:rsidRDefault="00CB3C6F">
      <w:r>
        <w:t>• In the New Testament, the word carries two primary theological dimensions:</w:t>
      </w:r>
    </w:p>
    <w:p w14:paraId="76D4CF5D" w14:textId="77777777" w:rsidR="00CB3C6F" w:rsidRDefault="00CB3C6F">
      <w:r>
        <w:t>• Forensic/Imputed Righteousness: The legal standing of being declared "not guilty" and perfectly righteous before God through faith in Jesus Christ (as emphasized in Romans and Galatians).</w:t>
      </w:r>
    </w:p>
    <w:p w14:paraId="4C5C8CBB" w14:textId="77777777" w:rsidR="00CB3C6F" w:rsidRDefault="00CB3C6F">
      <w:r>
        <w:t>• Ethical/Imparted Righteousness: The practical, moral uprightness of life, speech, and conduct that reflects God's character (as emphasized in Matthew, James, and Ephesians).</w:t>
      </w:r>
    </w:p>
    <w:p w14:paraId="28921333" w14:textId="77777777" w:rsidR="00CB3C6F" w:rsidRDefault="00CB3C6F">
      <w:r>
        <w:t>• In Ephesians 4:24, the focus is squarely on ethical righteousness—the tangible, visible behavior of a person who has been spiritually renewed.</w:t>
      </w:r>
    </w:p>
    <w:p w14:paraId="5AB6A74E" w14:textId="77777777" w:rsidR="00CB3C6F" w:rsidRDefault="00CB3C6F"/>
    <w:p w14:paraId="434A8FBA" w14:textId="77777777" w:rsidR="00CB3C6F" w:rsidRPr="00CB3C6F" w:rsidRDefault="00CB3C6F">
      <w:pPr>
        <w:rPr>
          <w:b/>
        </w:rPr>
      </w:pPr>
      <w:r w:rsidRPr="00CB3C6F">
        <w:rPr>
          <w:b/>
        </w:rPr>
        <w:t xml:space="preserve"> 3. Usage and Word Pictures</w:t>
      </w:r>
    </w:p>
    <w:p w14:paraId="151A3D21" w14:textId="77777777" w:rsidR="00CB3C6F" w:rsidRDefault="00CB3C6F">
      <w:r>
        <w:t xml:space="preserve">The Apostle Paul employs a vivid clothing metaphor in Ephesians 4:22–24. Believers are instructed to "put off" (apotithemi) the old self like filthy, worn-out garments and to "put on" (endyō) the new self like fresh, clean clothes. </w:t>
      </w:r>
    </w:p>
    <w:p w14:paraId="04324B30" w14:textId="77777777" w:rsidR="00CB3C6F" w:rsidRDefault="00CB3C6F"/>
    <w:p w14:paraId="48AD27B4" w14:textId="77777777" w:rsidR="00CB3C6F" w:rsidRDefault="00CB3C6F">
      <w:r>
        <w:t xml:space="preserve">This "new man" is described as being created in "true righteousness and holiness." </w:t>
      </w:r>
    </w:p>
    <w:p w14:paraId="23E4B708" w14:textId="77777777" w:rsidR="00CB3C6F" w:rsidRDefault="00CB3C6F">
      <w:r>
        <w:t>• The word picture of "putting on" righteousness implies that Christian character is not merely internal or invisible; it is designed to be seen, worn outwardly, and active in daily relationships.</w:t>
      </w:r>
    </w:p>
    <w:p w14:paraId="0CA239EA" w14:textId="77777777" w:rsidR="00CB3C6F" w:rsidRDefault="00CB3C6F">
      <w:r>
        <w:t>• Dikaiosynē is frequently paired with hosiotēs (holiness or piety). Historically, writers distinguished these two by viewing dikaiosynē as right conduct toward fellow human beings (horizontal righteousness, fairness, integrity) and hosiotēs as right conduct toward God (vertical devotion, reverence, purity). Together, they represent a complete, well-rounded moral character.</w:t>
      </w:r>
    </w:p>
    <w:p w14:paraId="4C77D404" w14:textId="77777777" w:rsidR="00CB3C6F" w:rsidRDefault="00CB3C6F"/>
    <w:p w14:paraId="7CCEA736" w14:textId="77777777" w:rsidR="00CB3C6F" w:rsidRPr="00CB3C6F" w:rsidRDefault="00CB3C6F">
      <w:pPr>
        <w:rPr>
          <w:b/>
        </w:rPr>
      </w:pPr>
      <w:r w:rsidRPr="00CB3C6F">
        <w:rPr>
          <w:b/>
        </w:rPr>
        <w:t xml:space="preserve"> 4. Theological Implications</w:t>
      </w:r>
    </w:p>
    <w:p w14:paraId="136AA7D8" w14:textId="77777777" w:rsidR="00CB3C6F" w:rsidRDefault="00CB3C6F">
      <w:r>
        <w:t xml:space="preserve">The theological weight of dikaiosynē in Ephesians 4:24 lies in its connection to the doctrine of the New Creation. Paul writes that this new self was "created according to God." This is a direct allusion to Genesis 1:26–27, where humanity was originally created in the image and likeness of God. </w:t>
      </w:r>
    </w:p>
    <w:p w14:paraId="41F5CC60" w14:textId="77777777" w:rsidR="00CB3C6F" w:rsidRDefault="00CB3C6F"/>
    <w:p w14:paraId="438FBA91" w14:textId="77777777" w:rsidR="00CB3C6F" w:rsidRDefault="00CB3C6F">
      <w:r>
        <w:t>While that original image was severely marred and distorted by the Fall, the "new man" created in Christ Jesus represents the restoration of the divine image. God's own character is the blueprint for the believer's new life. Therefore, when a believer acts in uprightness, fairness, and moral truth, they are displaying the restored image of their Creator to a watching world.</w:t>
      </w:r>
    </w:p>
    <w:p w14:paraId="0460C3D2" w14:textId="77777777" w:rsidR="00CB3C6F" w:rsidRDefault="00CB3C6F"/>
    <w:p w14:paraId="67DDCFF9" w14:textId="77777777" w:rsidR="00CB3C6F" w:rsidRPr="00CB3C6F" w:rsidRDefault="00CB3C6F">
      <w:pPr>
        <w:rPr>
          <w:b/>
        </w:rPr>
      </w:pPr>
      <w:r w:rsidRPr="00CB3C6F">
        <w:rPr>
          <w:b/>
        </w:rPr>
        <w:t xml:space="preserve"> 5. Contextual Nuance in the Passage</w:t>
      </w:r>
    </w:p>
    <w:p w14:paraId="58F76977" w14:textId="77777777" w:rsidR="00CB3C6F" w:rsidRDefault="00CB3C6F">
      <w:r>
        <w:t xml:space="preserve">Ephesians 4 marks the transition from the doctrinal foundation of the letter (chapters 1–3) to its practical exhortations (chapters 4–6). </w:t>
      </w:r>
    </w:p>
    <w:p w14:paraId="2930637E" w14:textId="77777777" w:rsidR="00CB3C6F" w:rsidRDefault="00CB3C6F">
      <w:r>
        <w:t>• The immediate contrast to the "righteousness and holiness of the truth" (literal translation) is the description of the Gentiles in verses 17–19, who walk in the "futility of their mind" and are "past feeling," having given themselves over to licentiousness and uncleanness.</w:t>
      </w:r>
    </w:p>
    <w:p w14:paraId="3BA9CA81" w14:textId="77777777" w:rsidR="00CB3C6F" w:rsidRDefault="00CB3C6F">
      <w:r>
        <w:t>• Furthermore, the "new man" stands in direct opposition to the "old man" (v. 22), which is growng corrupt according to "deceitful lusts."</w:t>
      </w:r>
    </w:p>
    <w:p w14:paraId="1E95861C" w14:textId="77777777" w:rsidR="00CB3C6F" w:rsidRDefault="00CB3C6F">
      <w:r>
        <w:t>• Thus, dikaiosynē in verse 24 is qualified as "true" righteousness (literally, "righteousness of the truth"). The old life was built on the illusions and lies of sinful desire; the new life is built on the objective reality of God's truth. Practical righteousness is the only natural fruit of a mind that has been "renewed in the spirit of your mind" (v. 23).</w:t>
      </w:r>
    </w:p>
    <w:p w14:paraId="582184DB" w14:textId="77777777" w:rsidR="00CB3C6F" w:rsidRDefault="00CB3C6F"/>
    <w:p w14:paraId="32DC0F8F" w14:textId="77777777" w:rsidR="00CB3C6F" w:rsidRPr="00CB3C6F" w:rsidRDefault="00CB3C6F">
      <w:pPr>
        <w:rPr>
          <w:b/>
        </w:rPr>
      </w:pPr>
      <w:r w:rsidRPr="00CB3C6F">
        <w:rPr>
          <w:b/>
        </w:rPr>
        <w:t xml:space="preserve"> 6. Key Uses in Other Verses (NKJV)</w:t>
      </w:r>
    </w:p>
    <w:p w14:paraId="0A96D1B5" w14:textId="77777777" w:rsidR="00CB3C6F" w:rsidRDefault="00CB3C6F">
      <w:r>
        <w:t>• Matthew 5:6 - "Blessed are those who hunger and thirst for righteousness, for they shall be filled."</w:t>
      </w:r>
    </w:p>
    <w:p w14:paraId="78F57058" w14:textId="77777777" w:rsidR="00CB3C6F" w:rsidRDefault="00CB3C6F">
      <w:r>
        <w:t>• Romans 6:13 - "And do not present your members as instruments of unrighteousness to sin, but present yourselves to God as being alive from the dead, and your members as instruments of righteousness to God."</w:t>
      </w:r>
    </w:p>
    <w:p w14:paraId="08A3BF27" w14:textId="77777777" w:rsidR="00CB3C6F" w:rsidRDefault="00CB3C6F">
      <w:r>
        <w:t>• 2 Corinthians 5:21 - "For He made Him who knew no sin to be sin for us, that we might become the righteousness of God in Him."</w:t>
      </w:r>
    </w:p>
    <w:p w14:paraId="1F947B20" w14:textId="77777777" w:rsidR="00CB3C6F" w:rsidRDefault="00CB3C6F">
      <w:r>
        <w:t>• 2 Timothy 4:8 - "Finally, there is laid up for me the crown of righteousness, which the Lord, the righteous Judge, will give to me on that Day, and not to me only but also to all who have loved His appearing."</w:t>
      </w:r>
    </w:p>
    <w:p w14:paraId="3C6981EC" w14:textId="77777777" w:rsidR="00CB3C6F" w:rsidRDefault="00CB3C6F"/>
    <w:p w14:paraId="368515D5" w14:textId="77777777" w:rsidR="00CB3C6F" w:rsidRPr="00CB3C6F" w:rsidRDefault="00CB3C6F">
      <w:pPr>
        <w:rPr>
          <w:b/>
        </w:rPr>
      </w:pPr>
      <w:r w:rsidRPr="00CB3C6F">
        <w:rPr>
          <w:b/>
        </w:rPr>
        <w:t xml:space="preserve"> 7. Other Relevant Insights</w:t>
      </w:r>
    </w:p>
    <w:p w14:paraId="053597DC" w14:textId="77777777" w:rsidR="00CB3C6F" w:rsidRDefault="00CB3C6F">
      <w:r>
        <w:t>In the Greek text of Ephesians 4:24, a single preposition (en - "in") governs both "righteousness" and "holiness" (en dikaiosynē kai osiotēti tēs alētheias). This grammatical link indicates that righteousness and holiness are inseparable components of the same reality. One cannot possess true holiness without practical righteousness in daily relationships, nor can one have genuine biblical righteousness without a heart of holy devotion to God.</w:t>
      </w:r>
    </w:p>
    <w:p w14:paraId="122B0E29" w14:textId="77777777" w:rsidR="00CB3C6F" w:rsidRDefault="00CB3C6F"/>
    <w:p w14:paraId="3F076314" w14:textId="77777777" w:rsidR="00CB3C6F" w:rsidRPr="00CB3C6F" w:rsidRDefault="00CB3C6F">
      <w:pPr>
        <w:rPr>
          <w:b/>
        </w:rPr>
      </w:pPr>
      <w:r w:rsidRPr="00CB3C6F">
        <w:rPr>
          <w:b/>
        </w:rPr>
        <w:t xml:space="preserve"> 8. References</w:t>
      </w:r>
    </w:p>
    <w:p w14:paraId="14FB4F5E" w14:textId="77777777" w:rsidR="00CB3C6F" w:rsidRDefault="00CB3C6F">
      <w:r>
        <w:t>• BDAG</w:t>
      </w:r>
    </w:p>
    <w:p w14:paraId="621D4F00" w14:textId="77777777" w:rsidR="00CB3C6F" w:rsidRDefault="00CB3C6F">
      <w:r>
        <w:t>• Thayer's Greek-English Lexicon</w:t>
      </w:r>
    </w:p>
    <w:p w14:paraId="7851F883" w14:textId="77777777" w:rsidR="00CB3C6F" w:rsidRDefault="00CB3C6F">
      <w:r>
        <w:t>• Vine's Expository Dictionary of New Testament Words</w:t>
      </w:r>
    </w:p>
    <w:p w14:paraId="4EDE9AD8" w14:textId="77777777" w:rsidR="00CB3C6F" w:rsidRDefault="00CB3C6F">
      <w:r>
        <w:t>• TDNT (Little Kittel)</w:t>
      </w:r>
    </w:p>
    <w:p w14:paraId="36B7208E" w14:textId="4CE71E52" w:rsidR="004C5552" w:rsidRDefault="00CB3C6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3C6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21D3"/>
  <w15:chartTrackingRefBased/>
  <w15:docId w15:val="{C7B56822-9A08-4864-8BFA-067DA5ED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3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3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C6F"/>
    <w:rPr>
      <w:rFonts w:eastAsiaTheme="majorEastAsia" w:cstheme="majorBidi"/>
      <w:color w:val="272727" w:themeColor="text1" w:themeTint="D8"/>
    </w:rPr>
  </w:style>
  <w:style w:type="paragraph" w:styleId="Title">
    <w:name w:val="Title"/>
    <w:basedOn w:val="Normal"/>
    <w:next w:val="Normal"/>
    <w:link w:val="TitleChar"/>
    <w:uiPriority w:val="10"/>
    <w:qFormat/>
    <w:rsid w:val="00CB3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C6F"/>
    <w:pPr>
      <w:spacing w:before="160"/>
      <w:jc w:val="center"/>
    </w:pPr>
    <w:rPr>
      <w:i/>
      <w:iCs/>
      <w:color w:val="404040" w:themeColor="text1" w:themeTint="BF"/>
    </w:rPr>
  </w:style>
  <w:style w:type="character" w:customStyle="1" w:styleId="QuoteChar">
    <w:name w:val="Quote Char"/>
    <w:basedOn w:val="DefaultParagraphFont"/>
    <w:link w:val="Quote"/>
    <w:uiPriority w:val="29"/>
    <w:rsid w:val="00CB3C6F"/>
    <w:rPr>
      <w:i/>
      <w:iCs/>
      <w:color w:val="404040" w:themeColor="text1" w:themeTint="BF"/>
    </w:rPr>
  </w:style>
  <w:style w:type="paragraph" w:styleId="ListParagraph">
    <w:name w:val="List Paragraph"/>
    <w:basedOn w:val="Normal"/>
    <w:uiPriority w:val="34"/>
    <w:qFormat/>
    <w:rsid w:val="00CB3C6F"/>
    <w:pPr>
      <w:ind w:left="720"/>
      <w:contextualSpacing/>
    </w:pPr>
  </w:style>
  <w:style w:type="character" w:styleId="IntenseEmphasis">
    <w:name w:val="Intense Emphasis"/>
    <w:basedOn w:val="DefaultParagraphFont"/>
    <w:uiPriority w:val="21"/>
    <w:qFormat/>
    <w:rsid w:val="00CB3C6F"/>
    <w:rPr>
      <w:i/>
      <w:iCs/>
      <w:color w:val="2E74B5" w:themeColor="accent1" w:themeShade="BF"/>
    </w:rPr>
  </w:style>
  <w:style w:type="paragraph" w:styleId="IntenseQuote">
    <w:name w:val="Intense Quote"/>
    <w:basedOn w:val="Normal"/>
    <w:next w:val="Normal"/>
    <w:link w:val="IntenseQuoteChar"/>
    <w:uiPriority w:val="30"/>
    <w:qFormat/>
    <w:rsid w:val="00CB3C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3C6F"/>
    <w:rPr>
      <w:i/>
      <w:iCs/>
      <w:color w:val="2E74B5" w:themeColor="accent1" w:themeShade="BF"/>
    </w:rPr>
  </w:style>
  <w:style w:type="character" w:styleId="IntenseReference">
    <w:name w:val="Intense Reference"/>
    <w:basedOn w:val="DefaultParagraphFont"/>
    <w:uiPriority w:val="32"/>
    <w:qFormat/>
    <w:rsid w:val="00CB3C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Words>
  <Characters>5060</Characters>
  <Application>Microsoft Office Word</Application>
  <DocSecurity>0</DocSecurity>
  <Lines>97</Lines>
  <Paragraphs>52</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