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30C5" w14:textId="77777777" w:rsidR="006F4624" w:rsidRPr="006F4624" w:rsidRDefault="006F4624">
      <w:pPr>
        <w:rPr>
          <w:b/>
        </w:rPr>
      </w:pPr>
      <w:r w:rsidRPr="006F4624">
        <w:rPr>
          <w:b/>
        </w:rPr>
        <w:t>CORRUPT - ( sapros , Strong's G4550 )</w:t>
      </w:r>
    </w:p>
    <w:p w14:paraId="7B8E2A7C" w14:textId="77777777" w:rsidR="006F4624" w:rsidRDefault="006F4624">
      <w:r w:rsidRPr="006F4624">
        <w:rPr>
          <w:b/>
        </w:rPr>
        <w:t>Summary:</w:t>
      </w:r>
    </w:p>
    <w:p w14:paraId="577B59C7" w14:textId="77777777" w:rsidR="006F4624" w:rsidRDefault="006F4624">
      <w:r>
        <w:t>The Greek word sapros fundamentally refers to that which is rotten, decayed, or putrid, such as spoiled fruit or decomposing fish. When applied metaphorically to human speech in Ephesians 4:29, it denotes words that are spiritually or morally worthless, defiling, and destructive. Rather than building up the hearer, corrupt communication acts like a spreading rot that infects and poisons relationships within the Christian community. In contrast, believers are commanded to speak only what is wholesome and constructive, imparting grace to those who listen.</w:t>
      </w:r>
    </w:p>
    <w:p w14:paraId="77745DD7" w14:textId="77777777" w:rsidR="006F4624" w:rsidRDefault="006F4624"/>
    <w:p w14:paraId="43300FA9" w14:textId="77777777" w:rsidR="006F4624" w:rsidRDefault="006F4624">
      <w:r w:rsidRPr="006F4624">
        <w:rPr>
          <w:b/>
        </w:rPr>
        <w:t>Full Study:</w:t>
      </w:r>
    </w:p>
    <w:p w14:paraId="101A87D7" w14:textId="77777777" w:rsidR="006F4624" w:rsidRDefault="006F4624"/>
    <w:p w14:paraId="1C92B8BD" w14:textId="77777777" w:rsidR="006F4624" w:rsidRPr="006F4624" w:rsidRDefault="006F4624">
      <w:pPr>
        <w:rPr>
          <w:b/>
        </w:rPr>
      </w:pPr>
      <w:r w:rsidRPr="006F4624">
        <w:rPr>
          <w:b/>
        </w:rPr>
        <w:t>1. Word Picture / Background</w:t>
      </w:r>
    </w:p>
    <w:p w14:paraId="6785B0CA" w14:textId="77777777" w:rsidR="006F4624" w:rsidRDefault="006F4624">
      <w:r>
        <w:t>In classical and Hellenistic Greek, sapros is closely associated with physical decay. It describes organic matter that has gone bad, such as rotten fruit, putrid meat, or spoiled fish that are unfit for consumption. The word evokes the unpleasant odor of decomposition and the complete loss of usefulness. When something is sapros, it is not merely old; it has degenerated to the point of being harmful or offensive if consumed.</w:t>
      </w:r>
    </w:p>
    <w:p w14:paraId="2DCD5206" w14:textId="77777777" w:rsidR="006F4624" w:rsidRDefault="006F4624"/>
    <w:p w14:paraId="31042DBE" w14:textId="77777777" w:rsidR="006F4624" w:rsidRPr="006F4624" w:rsidRDefault="006F4624">
      <w:pPr>
        <w:rPr>
          <w:b/>
        </w:rPr>
      </w:pPr>
      <w:r w:rsidRPr="006F4624">
        <w:rPr>
          <w:b/>
        </w:rPr>
        <w:t>2. Meaning / Lexical Definition</w:t>
      </w:r>
    </w:p>
    <w:p w14:paraId="3EAF3C89" w14:textId="77777777" w:rsidR="006F4624" w:rsidRDefault="006F4624">
      <w:r>
        <w:t>The adjective sapros carries two primary senses in the New Testament:</w:t>
      </w:r>
    </w:p>
    <w:p w14:paraId="3F793361" w14:textId="77777777" w:rsidR="006F4624" w:rsidRDefault="006F4624">
      <w:r>
        <w:t>• Literally, it refers to that which is decayed, rotten, or of poor quality. It is used of bad fruit that cannot be eaten and useless or bad fish that must be thrown away.</w:t>
      </w:r>
    </w:p>
    <w:p w14:paraId="5D908C9B" w14:textId="77777777" w:rsidR="006F4624" w:rsidRDefault="006F4624">
      <w:r>
        <w:t>• Figuratively, it refers to that which is morally or spiritually worthless, bad, harmful, or corrupt. In Ephesians 4:29, it describes speech that is defiling, unwholesome, and destructive to others.</w:t>
      </w:r>
    </w:p>
    <w:p w14:paraId="790499AA" w14:textId="77777777" w:rsidR="006F4624" w:rsidRDefault="006F4624"/>
    <w:p w14:paraId="3E87A6FB" w14:textId="77777777" w:rsidR="006F4624" w:rsidRPr="006F4624" w:rsidRDefault="006F4624">
      <w:pPr>
        <w:rPr>
          <w:b/>
        </w:rPr>
      </w:pPr>
      <w:r w:rsidRPr="006F4624">
        <w:rPr>
          <w:b/>
        </w:rPr>
        <w:t>3. Usage and Word Pictures</w:t>
      </w:r>
    </w:p>
    <w:p w14:paraId="69876B05" w14:textId="77777777" w:rsidR="006F4624" w:rsidRDefault="006F4624">
      <w:r>
        <w:t>In the Gospels, Jesus uses sapros to contrast the output of a bad tree with that of a good tree. The quality of the fruit reveals the nature of the tree; a corrupt tree cannot produce good fruit. In Matthew 13:48, fishermen separate the good fish from the bad (sapros) fish, which are useless and discarded. Paul takes this vivid imagery of rottenness and applies it directly to speech. Just as rotten food turns the stomach and spreads contamination, corrupt words defile the mouth of the speaker and infect the soul of the listener.</w:t>
      </w:r>
    </w:p>
    <w:p w14:paraId="20187FF2" w14:textId="77777777" w:rsidR="006F4624" w:rsidRDefault="006F4624"/>
    <w:p w14:paraId="4B06FA91" w14:textId="77777777" w:rsidR="006F4624" w:rsidRPr="006F4624" w:rsidRDefault="006F4624">
      <w:pPr>
        <w:rPr>
          <w:b/>
        </w:rPr>
      </w:pPr>
      <w:r w:rsidRPr="006F4624">
        <w:rPr>
          <w:b/>
        </w:rPr>
        <w:t>4. Theological Implications</w:t>
      </w:r>
    </w:p>
    <w:p w14:paraId="6EB1CDA7" w14:textId="77777777" w:rsidR="006F4624" w:rsidRDefault="006F4624">
      <w:r>
        <w:t>The prohibition of sapros speech in Ephesians 4:29 lies at the heart of the biblical theology of the "new man" in Christ. The tongue is a primary indicator of spiritual health. Speech that is bitter, slanderous, coarse, or deceptive belongs to the old, unregenerate nature. Under the lordship of Christ, the believer's speech must undergo a radical transformation. Speech is not merely a matter of personal expression; it has horizontal (communal) and vertical (spiritual) consequences. Corrupt speech grieves the Holy Spirit, who dwells within the community of believers to produce unity and holiness.</w:t>
      </w:r>
    </w:p>
    <w:p w14:paraId="396E9274" w14:textId="77777777" w:rsidR="006F4624" w:rsidRDefault="006F4624"/>
    <w:p w14:paraId="1B258D5D" w14:textId="77777777" w:rsidR="006F4624" w:rsidRPr="006F4624" w:rsidRDefault="006F4624">
      <w:pPr>
        <w:rPr>
          <w:b/>
        </w:rPr>
      </w:pPr>
      <w:r w:rsidRPr="006F4624">
        <w:rPr>
          <w:b/>
        </w:rPr>
        <w:t>5. Contextual Nuance in the Passage</w:t>
      </w:r>
    </w:p>
    <w:p w14:paraId="25A123D9" w14:textId="77777777" w:rsidR="006F4624" w:rsidRDefault="006F4624">
      <w:r>
        <w:t>In Ephesians 4:29, Paul contrasts "corrupt communication" with speech that is "good for necessary edification." The context is the practical daily living of the church. The "corrupt" speech Paul warns against is not limited to vulgarity or profanity; it encompasses any speech that tears down, gossips, slanders, flatters deceptively, or sows discord. Such speech acts like dry rot in the structure of the church. The antidote to corrupt speech is communication that is constructive and timely, designed to minister grace to those who hear.</w:t>
      </w:r>
    </w:p>
    <w:p w14:paraId="517EEC5E" w14:textId="77777777" w:rsidR="006F4624" w:rsidRDefault="006F4624"/>
    <w:p w14:paraId="3B60F7AA" w14:textId="77777777" w:rsidR="006F4624" w:rsidRPr="006F4624" w:rsidRDefault="006F4624">
      <w:pPr>
        <w:rPr>
          <w:b/>
        </w:rPr>
      </w:pPr>
      <w:r w:rsidRPr="006F4624">
        <w:rPr>
          <w:b/>
        </w:rPr>
        <w:t>6. Key Uses in Other Verses (NKJV)</w:t>
      </w:r>
    </w:p>
    <w:p w14:paraId="26C7D64A" w14:textId="77777777" w:rsidR="006F4624" w:rsidRDefault="006F4624">
      <w:r>
        <w:t>• Matthew 7:17 – "Even so, every good tree bears good fruit, but a bad [sapros] tree bears bad fruit."</w:t>
      </w:r>
    </w:p>
    <w:p w14:paraId="29030DA8" w14:textId="77777777" w:rsidR="006F4624" w:rsidRDefault="006F4624">
      <w:r>
        <w:t>• Matthew 12:33 – "Either make the tree good and its fruit good, or else make the tree bad [sapros] and its fruit bad; for a tree is known by its fruit."</w:t>
      </w:r>
    </w:p>
    <w:p w14:paraId="4381C3F4" w14:textId="77777777" w:rsidR="006F4624" w:rsidRDefault="006F4624">
      <w:r>
        <w:t>• Matthew 13:48 – "which, when it was full, they drew to shore; and they sat down and gathered the good into vessels, but threw the bad [sapros] away."</w:t>
      </w:r>
    </w:p>
    <w:p w14:paraId="696D5378" w14:textId="77777777" w:rsidR="006F4624" w:rsidRDefault="006F4624">
      <w:r>
        <w:t>• Luke 6:43 – "For a good tree does not bear bad [sapros] fruit, nor does a bad [sapros] tree bear good fruit."</w:t>
      </w:r>
    </w:p>
    <w:p w14:paraId="7531074B" w14:textId="77777777" w:rsidR="006F4624" w:rsidRDefault="006F4624"/>
    <w:p w14:paraId="7798B87E" w14:textId="77777777" w:rsidR="006F4624" w:rsidRPr="006F4624" w:rsidRDefault="006F4624">
      <w:pPr>
        <w:rPr>
          <w:b/>
        </w:rPr>
      </w:pPr>
      <w:r w:rsidRPr="006F4624">
        <w:rPr>
          <w:b/>
        </w:rPr>
        <w:t>7. Other Relevant Insights</w:t>
      </w:r>
    </w:p>
    <w:p w14:paraId="5B448659" w14:textId="77777777" w:rsidR="006F4624" w:rsidRDefault="006F4624">
      <w:r>
        <w:t>The Septuagint uses the root of this word family to translate Hebrew concepts of decay and rottenness (as in Job 41:27, where iron is regarded as rotten wood). In the ancient world, before modern preservation techniques, the smell and sight of rotten food were a daily reality. By choosing sapros, Paul uses a visceral, highly recognizable sensory image to make believers feel a healthy disgust toward unwholesome speech.</w:t>
      </w:r>
    </w:p>
    <w:p w14:paraId="1101C931" w14:textId="77777777" w:rsidR="006F4624" w:rsidRDefault="006F4624"/>
    <w:p w14:paraId="11599C9A" w14:textId="77777777" w:rsidR="006F4624" w:rsidRPr="006F4624" w:rsidRDefault="006F4624">
      <w:pPr>
        <w:rPr>
          <w:b/>
        </w:rPr>
      </w:pPr>
      <w:r w:rsidRPr="006F4624">
        <w:rPr>
          <w:b/>
        </w:rPr>
        <w:t>8. References</w:t>
      </w:r>
    </w:p>
    <w:p w14:paraId="726D050F" w14:textId="77777777" w:rsidR="006F4624" w:rsidRDefault="006F4624">
      <w:r>
        <w:t>• BDAG, page 911.</w:t>
      </w:r>
    </w:p>
    <w:p w14:paraId="402BC13F" w14:textId="77777777" w:rsidR="006F4624" w:rsidRDefault="006F4624">
      <w:r>
        <w:t>• TDNT, Volume 7, pages 94–97.</w:t>
      </w:r>
    </w:p>
    <w:p w14:paraId="6EE749D2" w14:textId="77777777" w:rsidR="006F4624" w:rsidRDefault="006F4624">
      <w:r>
        <w:t>• Thayer's Greek-English Lexicon, Strong's G4550.</w:t>
      </w:r>
    </w:p>
    <w:p w14:paraId="0F9BA2CD" w14:textId="3A07E165" w:rsidR="004C5552" w:rsidRDefault="006F4624">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4624"/>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CDD9"/>
  <w15:chartTrackingRefBased/>
  <w15:docId w15:val="{F6D1C230-0E05-402E-89CF-C6E666AE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4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4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24"/>
    <w:rPr>
      <w:rFonts w:eastAsiaTheme="majorEastAsia" w:cstheme="majorBidi"/>
      <w:color w:val="272727" w:themeColor="text1" w:themeTint="D8"/>
    </w:rPr>
  </w:style>
  <w:style w:type="paragraph" w:styleId="Title">
    <w:name w:val="Title"/>
    <w:basedOn w:val="Normal"/>
    <w:next w:val="Normal"/>
    <w:link w:val="TitleChar"/>
    <w:uiPriority w:val="10"/>
    <w:qFormat/>
    <w:rsid w:val="006F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24"/>
    <w:pPr>
      <w:spacing w:before="160"/>
      <w:jc w:val="center"/>
    </w:pPr>
    <w:rPr>
      <w:i/>
      <w:iCs/>
      <w:color w:val="404040" w:themeColor="text1" w:themeTint="BF"/>
    </w:rPr>
  </w:style>
  <w:style w:type="character" w:customStyle="1" w:styleId="QuoteChar">
    <w:name w:val="Quote Char"/>
    <w:basedOn w:val="DefaultParagraphFont"/>
    <w:link w:val="Quote"/>
    <w:uiPriority w:val="29"/>
    <w:rsid w:val="006F4624"/>
    <w:rPr>
      <w:i/>
      <w:iCs/>
      <w:color w:val="404040" w:themeColor="text1" w:themeTint="BF"/>
    </w:rPr>
  </w:style>
  <w:style w:type="paragraph" w:styleId="ListParagraph">
    <w:name w:val="List Paragraph"/>
    <w:basedOn w:val="Normal"/>
    <w:uiPriority w:val="34"/>
    <w:qFormat/>
    <w:rsid w:val="006F4624"/>
    <w:pPr>
      <w:ind w:left="720"/>
      <w:contextualSpacing/>
    </w:pPr>
  </w:style>
  <w:style w:type="character" w:styleId="IntenseEmphasis">
    <w:name w:val="Intense Emphasis"/>
    <w:basedOn w:val="DefaultParagraphFont"/>
    <w:uiPriority w:val="21"/>
    <w:qFormat/>
    <w:rsid w:val="006F4624"/>
    <w:rPr>
      <w:i/>
      <w:iCs/>
      <w:color w:val="2E74B5" w:themeColor="accent1" w:themeShade="BF"/>
    </w:rPr>
  </w:style>
  <w:style w:type="paragraph" w:styleId="IntenseQuote">
    <w:name w:val="Intense Quote"/>
    <w:basedOn w:val="Normal"/>
    <w:next w:val="Normal"/>
    <w:link w:val="IntenseQuoteChar"/>
    <w:uiPriority w:val="30"/>
    <w:qFormat/>
    <w:rsid w:val="006F46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4624"/>
    <w:rPr>
      <w:i/>
      <w:iCs/>
      <w:color w:val="2E74B5" w:themeColor="accent1" w:themeShade="BF"/>
    </w:rPr>
  </w:style>
  <w:style w:type="character" w:styleId="IntenseReference">
    <w:name w:val="Intense Reference"/>
    <w:basedOn w:val="DefaultParagraphFont"/>
    <w:uiPriority w:val="32"/>
    <w:qFormat/>
    <w:rsid w:val="006F46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3777</Characters>
  <Application>Microsoft Office Word</Application>
  <DocSecurity>0</DocSecurity>
  <Lines>72</Lines>
  <Paragraphs>39</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