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A42A8" w14:textId="77777777" w:rsidR="00F03D71" w:rsidRPr="00F03D71" w:rsidRDefault="00F03D71">
      <w:pPr>
        <w:rPr>
          <w:b/>
        </w:rPr>
      </w:pPr>
      <w:r w:rsidRPr="00F03D71">
        <w:rPr>
          <w:b/>
        </w:rPr>
        <w:t>TENDERHEARTED - ( eusplagchnos , Strong's G2155 )</w:t>
      </w:r>
    </w:p>
    <w:p w14:paraId="0D3A1D7B" w14:textId="77777777" w:rsidR="00F03D71" w:rsidRDefault="00F03D71">
      <w:r w:rsidRPr="00F03D71">
        <w:rPr>
          <w:b/>
        </w:rPr>
        <w:t>Summary:</w:t>
      </w:r>
    </w:p>
    <w:p w14:paraId="0F034F08" w14:textId="77777777" w:rsidR="00F03D71" w:rsidRDefault="00F03D71">
      <w:r>
        <w:t>The Greek word eusplagchnos combines the prefix eu- (good, well) with splagchna (bowels, inner organs, or the seat of deep emotions), literally meaning "having healthy or good bowels." In ancient thought, the inner organs were considered the seat of the deepest human emotions, particularly compassion, pity, and affection. In the New Testament, this term transitions from a physical description of healthy internal organs to a rich metaphor for deep, visceral compassion, kindness, and empathy. In Ephesians 4:32, believers are commanded to be eusplagchnoi—tenderhearted—reflecting the very heart of God, who forgives us in Christ. It calls for an emotional vulnerability and deep-seated empathy that moves a person to act with kindness and forgiveness toward others, standing in stark contrast to bitterness, wrath, and malice.</w:t>
      </w:r>
    </w:p>
    <w:p w14:paraId="296C2AF8" w14:textId="77777777" w:rsidR="00F03D71" w:rsidRDefault="00F03D71"/>
    <w:p w14:paraId="1AFFAA13" w14:textId="77777777" w:rsidR="00F03D71" w:rsidRDefault="00F03D71">
      <w:r w:rsidRPr="00F03D71">
        <w:rPr>
          <w:b/>
        </w:rPr>
        <w:t>Full Study:</w:t>
      </w:r>
    </w:p>
    <w:p w14:paraId="099F1BB4" w14:textId="77777777" w:rsidR="00F03D71" w:rsidRDefault="00F03D71"/>
    <w:p w14:paraId="081CECC1" w14:textId="77777777" w:rsidR="00F03D71" w:rsidRPr="00F03D71" w:rsidRDefault="00F03D71">
      <w:pPr>
        <w:rPr>
          <w:b/>
        </w:rPr>
      </w:pPr>
      <w:r w:rsidRPr="00F03D71">
        <w:rPr>
          <w:b/>
        </w:rPr>
        <w:t>1. Word Picture / Background</w:t>
      </w:r>
    </w:p>
    <w:p w14:paraId="224A99E6" w14:textId="77777777" w:rsidR="00F03D71" w:rsidRDefault="00F03D71">
      <w:r>
        <w:t>The word eusplagchnos is a compound word derived from eu, meaning "good" or "well," and splagchnon (plural splagchna), which refers to the internal organs—the heart, lungs, liver, and kidneys. In classical Greek literature, particularly in medical writings, eusplagchnos described someone with healthy internal organs, or figuratively, someone of great physical courage. However, in the ancient Near East and Jewish thought, reflected in the Septuagint and the New Testament, the splagchna were viewed as the seat of the most intense human emotions, similar to how the "heart" is used in modern English to represent love and affection. To be eusplagchnos is to have "good bowels," meaning one's deepest inner being is easily moved by the pain, needs, or struggles of others. It suggests a physical, visceral reaction to another person's plight, where empathy is felt deep within one's body.</w:t>
      </w:r>
    </w:p>
    <w:p w14:paraId="25D150C7" w14:textId="77777777" w:rsidR="00F03D71" w:rsidRDefault="00F03D71"/>
    <w:p w14:paraId="33E1EB4F" w14:textId="77777777" w:rsidR="00F03D71" w:rsidRPr="00F03D71" w:rsidRDefault="00F03D71">
      <w:pPr>
        <w:rPr>
          <w:b/>
        </w:rPr>
      </w:pPr>
      <w:r w:rsidRPr="00F03D71">
        <w:rPr>
          <w:b/>
        </w:rPr>
        <w:t>2. Meaning / Lexical Definition</w:t>
      </w:r>
    </w:p>
    <w:p w14:paraId="74C464B9" w14:textId="77777777" w:rsidR="00F03D71" w:rsidRDefault="00F03D71">
      <w:r>
        <w:t>• Eusplagchnos means compassionate, tenderhearted, or extremely sympathetic. It denotes a disposition of deep affection, emotional responsiveness, and mercy toward others.</w:t>
      </w:r>
    </w:p>
    <w:p w14:paraId="20FCA7CD" w14:textId="77777777" w:rsidR="00F03D71" w:rsidRDefault="00F03D71">
      <w:r>
        <w:t>• Adjective: Compassionate, tenderhearted, showing pity.</w:t>
      </w:r>
    </w:p>
    <w:p w14:paraId="776E414D" w14:textId="77777777" w:rsidR="00F03D71" w:rsidRDefault="00F03D71">
      <w:r>
        <w:t>• Semantic Range: It encompasses deep-seated empathy, affectionate concern, visceral sympathy, and an active desire to relieve the suffering of others.</w:t>
      </w:r>
    </w:p>
    <w:p w14:paraId="74D42B93" w14:textId="77777777" w:rsidR="00F03D71" w:rsidRDefault="00F03D71">
      <w:r>
        <w:t>• The term describes an emotional capacity that is soft, responsive, and easily touched by the needs and weaknesses of fellow human beings, rather than hard, indifferent, or calloused.</w:t>
      </w:r>
    </w:p>
    <w:p w14:paraId="1914C9E9" w14:textId="77777777" w:rsidR="00F03D71" w:rsidRDefault="00F03D71"/>
    <w:p w14:paraId="0D0D137F" w14:textId="77777777" w:rsidR="00F03D71" w:rsidRPr="00F03D71" w:rsidRDefault="00F03D71">
      <w:pPr>
        <w:rPr>
          <w:b/>
        </w:rPr>
      </w:pPr>
      <w:r w:rsidRPr="00F03D71">
        <w:rPr>
          <w:b/>
        </w:rPr>
        <w:t>3. Usage and Word Pictures</w:t>
      </w:r>
    </w:p>
    <w:p w14:paraId="3308C724" w14:textId="77777777" w:rsidR="00F03D71" w:rsidRDefault="00F03D71">
      <w:r>
        <w:t>The word picture behind eusplagchnos is highly vivid. In ancient times, the physical sensation of anxiety, love, or pity was often felt in the gut or abdomen. By combining this with eu (good), the term paints a picture of healthy, well-functioning emotions.</w:t>
      </w:r>
    </w:p>
    <w:p w14:paraId="622C1467" w14:textId="77777777" w:rsidR="00F03D71" w:rsidRDefault="00F03D71">
      <w:r>
        <w:t>• A healthy gut in a spiritual sense is one that is not hardened, blocked, or cold, but is highly sensitive, responsive, and open to the feelings of others.</w:t>
      </w:r>
    </w:p>
    <w:p w14:paraId="52FF4CB1" w14:textId="77777777" w:rsidR="00F03D71" w:rsidRDefault="00F03D71">
      <w:r>
        <w:t>• Unlike Stoic philosophy, which viewed emotional detachment (apathy) as a virtue and emotional involvement as a weakness, biblical Christianity elevates eusplagchnos as a command and a virtue. It depicts a heart that is intentionally vulnerable, allowing the pain of others to penetrate deeply into one's own inner life.</w:t>
      </w:r>
    </w:p>
    <w:p w14:paraId="2C3FAAF5" w14:textId="77777777" w:rsidR="00F03D71" w:rsidRDefault="00F03D71"/>
    <w:p w14:paraId="6794ED9C" w14:textId="77777777" w:rsidR="00F03D71" w:rsidRPr="00F03D71" w:rsidRDefault="00F03D71">
      <w:pPr>
        <w:rPr>
          <w:b/>
        </w:rPr>
      </w:pPr>
      <w:r w:rsidRPr="00F03D71">
        <w:rPr>
          <w:b/>
        </w:rPr>
        <w:t>4. Theological Implications</w:t>
      </w:r>
    </w:p>
    <w:p w14:paraId="01CC042F" w14:textId="77777777" w:rsidR="00F03D71" w:rsidRDefault="00F03D71">
      <w:r>
        <w:t>The theological significance of eusplagchnos lies in its connection to the character of God and the imitation of Christ.</w:t>
      </w:r>
    </w:p>
    <w:p w14:paraId="46154A9D" w14:textId="77777777" w:rsidR="00F03D71" w:rsidRDefault="00F03D71">
      <w:r>
        <w:t>• The Character of God: In the Old Testament, Yahweh is frequently described as merciful and compassionate (rachum, which is etymologically linked to the womb, another internal organ). The New Testament equivalent often employs splagchnizomai (to be moved with compassion) to describe Jesus' reactions to human suffering.</w:t>
      </w:r>
    </w:p>
    <w:p w14:paraId="22386C69" w14:textId="77777777" w:rsidR="00F03D71" w:rsidRDefault="00F03D71">
      <w:r>
        <w:t>• The Imitation of Christ: For the believer, being eusplagchnos is not an optional emotional temperament but a theological mandate. It is the earthly manifestation of the divine nature. Because God has shown visceral, deep-seated mercy to believers through the cross, believers are to manifest that same deep-seated, gut-level compassion toward one another.</w:t>
      </w:r>
    </w:p>
    <w:p w14:paraId="6ACD86F3" w14:textId="77777777" w:rsidR="00F03D71" w:rsidRDefault="00F03D71">
      <w:r>
        <w:t>• The Anti-Type of Hardheartedness: True spiritual maturity is marked not by stoic rigidity or intellectual coldness, but by a tenderized heart that mirrors the soft, responsive heart of the Savior.</w:t>
      </w:r>
    </w:p>
    <w:p w14:paraId="6331F765" w14:textId="77777777" w:rsidR="00F03D71" w:rsidRDefault="00F03D71"/>
    <w:p w14:paraId="2C12B984" w14:textId="77777777" w:rsidR="00F03D71" w:rsidRPr="00F03D71" w:rsidRDefault="00F03D71">
      <w:pPr>
        <w:rPr>
          <w:b/>
        </w:rPr>
      </w:pPr>
      <w:r w:rsidRPr="00F03D71">
        <w:rPr>
          <w:b/>
        </w:rPr>
        <w:t>5. Contextual Nuance in the Passage</w:t>
      </w:r>
    </w:p>
    <w:p w14:paraId="2053A067" w14:textId="77777777" w:rsidR="00F03D71" w:rsidRDefault="00F03D71">
      <w:r>
        <w:t>In Ephesians 4:32, eusplagchnos is sandwiched between "be kind (chrestos) to one another" and "forgiving (charizomenoi) one another, even as God in Christ forgave you."</w:t>
      </w:r>
    </w:p>
    <w:p w14:paraId="4ABA9A56" w14:textId="77777777" w:rsidR="00F03D71" w:rsidRDefault="00F03D71">
      <w:r>
        <w:t>• This verse serves as the positive climax to the behavioral exhortations in the preceding verses. In verse 31, Paul commands believers to put away bitterness, wrath, anger, clamor, evil speaking, and malice.</w:t>
      </w:r>
    </w:p>
    <w:p w14:paraId="1B08B1AD" w14:textId="77777777" w:rsidR="00F03D71" w:rsidRDefault="00F03D71">
      <w:r>
        <w:t>• These negative traits represent a hardened, defensive, and toxic emotional state. In contrast, being eusplagchnos requires tearing down these emotional walls.</w:t>
      </w:r>
    </w:p>
    <w:p w14:paraId="18DA27B4" w14:textId="77777777" w:rsidR="00F03D71" w:rsidRDefault="00F03D71">
      <w:r>
        <w:t>• The immediate context shows that tenderheartedness is the essential emotional link between kindness and forgiveness. Forgiveness is not merely a legalistic transaction; it flows from a heart that is tender and soft toward the offender, recognizing our shared humanity and shared need for divine grace.</w:t>
      </w:r>
    </w:p>
    <w:p w14:paraId="08B73FDD" w14:textId="77777777" w:rsidR="00F03D71" w:rsidRDefault="00F03D71"/>
    <w:p w14:paraId="54716FD4" w14:textId="77777777" w:rsidR="00F03D71" w:rsidRPr="00F03D71" w:rsidRDefault="00F03D71">
      <w:pPr>
        <w:rPr>
          <w:b/>
        </w:rPr>
      </w:pPr>
      <w:r w:rsidRPr="00F03D71">
        <w:rPr>
          <w:b/>
        </w:rPr>
        <w:t>6. Key Uses in Other Verses (NKJV)</w:t>
      </w:r>
    </w:p>
    <w:p w14:paraId="78A61B89" w14:textId="77777777" w:rsidR="00F03D71" w:rsidRDefault="00F03D71">
      <w:r>
        <w:t>The exact adjective eusplagchnos occurs only twice in the New Testament:</w:t>
      </w:r>
    </w:p>
    <w:p w14:paraId="709F2D64" w14:textId="77777777" w:rsidR="00F03D71" w:rsidRDefault="00F03D71">
      <w:r>
        <w:t>• Ephesians 4:32 - "And be kind to one another, tenderhearted, forgiving one another, even as God in Christ forgave you."</w:t>
      </w:r>
    </w:p>
    <w:p w14:paraId="7EDAFF8B" w14:textId="77777777" w:rsidR="00F03D71" w:rsidRDefault="00F03D71">
      <w:r>
        <w:t>• 1 Peter 3:8 - "Finally, all of you be of one mind, having compassion for one another; love as brothers, be tenderhearted, be courteous..."</w:t>
      </w:r>
    </w:p>
    <w:p w14:paraId="070789CB" w14:textId="77777777" w:rsidR="00F03D71" w:rsidRDefault="00F03D71">
      <w:r>
        <w:t>• The Septuagint uses the term in the Prayer of Manasseh 1:7 to describe God as "of great compassion, long-suffering, and very merciful."</w:t>
      </w:r>
    </w:p>
    <w:p w14:paraId="2BE21675" w14:textId="77777777" w:rsidR="00F03D71" w:rsidRDefault="00F03D71"/>
    <w:p w14:paraId="74C705E3" w14:textId="77777777" w:rsidR="00F03D71" w:rsidRPr="00F03D71" w:rsidRDefault="00F03D71">
      <w:pPr>
        <w:rPr>
          <w:b/>
        </w:rPr>
      </w:pPr>
      <w:r w:rsidRPr="00F03D71">
        <w:rPr>
          <w:b/>
        </w:rPr>
        <w:t>7. Other Relevant Insights</w:t>
      </w:r>
    </w:p>
    <w:p w14:paraId="4F1A5AA0" w14:textId="77777777" w:rsidR="00F03D71" w:rsidRDefault="00F03D71">
      <w:r>
        <w:t>A related noun, splagchna (Strong's G4698), appears frequently in the New Testament to describe the deep seat of affection and mercy:</w:t>
      </w:r>
    </w:p>
    <w:p w14:paraId="4EFD625E" w14:textId="77777777" w:rsidR="00F03D71" w:rsidRDefault="00F03D71">
      <w:r>
        <w:t>• In Colossians 3:12, believers are told to put on "bowels of mercies" (splagchna oiktirmou), translated as "tender mercies" in the NKJV.</w:t>
      </w:r>
    </w:p>
    <w:p w14:paraId="26740F96" w14:textId="77777777" w:rsidR="00F03D71" w:rsidRDefault="00F03D71">
      <w:r>
        <w:t>• In Philippians 1:8, Paul speaks of longing for the believers "with the affection (splagchna) of Jesus Christ."</w:t>
      </w:r>
    </w:p>
    <w:p w14:paraId="1DAB2A73" w14:textId="77777777" w:rsidR="00F03D71" w:rsidRDefault="00F03D71">
      <w:r>
        <w:t>• In 1 John 3:17, the apostle warns against shutting up one's "heart" (splagchna, literally "bowels") of compassion from a brother in need.</w:t>
      </w:r>
    </w:p>
    <w:p w14:paraId="65830009" w14:textId="77777777" w:rsidR="00F03D71" w:rsidRDefault="00F03D71">
      <w:r>
        <w:t>• These parallel passages reinforce that the early church understood Christian love as a deeply felt, physically engaged reality, rather than a mere intellectual decision or abstract concept.</w:t>
      </w:r>
    </w:p>
    <w:p w14:paraId="763EE3FD" w14:textId="77777777" w:rsidR="00F03D71" w:rsidRDefault="00F03D71"/>
    <w:p w14:paraId="293895D7" w14:textId="77777777" w:rsidR="00F03D71" w:rsidRPr="00F03D71" w:rsidRDefault="00F03D71">
      <w:pPr>
        <w:rPr>
          <w:b/>
        </w:rPr>
      </w:pPr>
      <w:r w:rsidRPr="00F03D71">
        <w:rPr>
          <w:b/>
        </w:rPr>
        <w:t>8. References</w:t>
      </w:r>
    </w:p>
    <w:p w14:paraId="7D40B5CF" w14:textId="77777777" w:rsidR="00F03D71" w:rsidRDefault="00F03D71">
      <w:r>
        <w:t>• Bauer, Walter, William F. Arndt, F. Wilbur Gingrich, and Frederick W. Danker. A Greek-English Lexicon of the New Testament and Other Early Christian Literature. Chicago: University of Chicago Press, 2000.</w:t>
      </w:r>
    </w:p>
    <w:p w14:paraId="35904596" w14:textId="77777777" w:rsidR="00F03D71" w:rsidRDefault="00F03D71">
      <w:r>
        <w:t>• Kittel, Gerhard, Gerhard Friedrich, and Geoffrey W. Bromiley. Theological Dictionary of the New Testament. Grand Rapids: Eerdmans, 1985.</w:t>
      </w:r>
    </w:p>
    <w:p w14:paraId="41D7BCF7" w14:textId="77777777" w:rsidR="00F03D71" w:rsidRDefault="00F03D71">
      <w:r>
        <w:t>• Vine, W.E. Vine's Expository Dictionary of New Testament Words. Nashville: Thomas Nelson, 1996.</w:t>
      </w:r>
    </w:p>
    <w:p w14:paraId="525DDD0C" w14:textId="1E56A20F" w:rsidR="004C5552" w:rsidRDefault="00F03D71">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D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03D7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DB097"/>
  <w15:chartTrackingRefBased/>
  <w15:docId w15:val="{4C324FC0-3706-411E-BFAF-80229BD9F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3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3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D71"/>
    <w:rPr>
      <w:rFonts w:eastAsiaTheme="majorEastAsia" w:cstheme="majorBidi"/>
      <w:color w:val="272727" w:themeColor="text1" w:themeTint="D8"/>
    </w:rPr>
  </w:style>
  <w:style w:type="paragraph" w:styleId="Title">
    <w:name w:val="Title"/>
    <w:basedOn w:val="Normal"/>
    <w:next w:val="Normal"/>
    <w:link w:val="TitleChar"/>
    <w:uiPriority w:val="10"/>
    <w:qFormat/>
    <w:rsid w:val="00F03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D71"/>
    <w:pPr>
      <w:spacing w:before="160"/>
      <w:jc w:val="center"/>
    </w:pPr>
    <w:rPr>
      <w:i/>
      <w:iCs/>
      <w:color w:val="404040" w:themeColor="text1" w:themeTint="BF"/>
    </w:rPr>
  </w:style>
  <w:style w:type="character" w:customStyle="1" w:styleId="QuoteChar">
    <w:name w:val="Quote Char"/>
    <w:basedOn w:val="DefaultParagraphFont"/>
    <w:link w:val="Quote"/>
    <w:uiPriority w:val="29"/>
    <w:rsid w:val="00F03D71"/>
    <w:rPr>
      <w:i/>
      <w:iCs/>
      <w:color w:val="404040" w:themeColor="text1" w:themeTint="BF"/>
    </w:rPr>
  </w:style>
  <w:style w:type="paragraph" w:styleId="ListParagraph">
    <w:name w:val="List Paragraph"/>
    <w:basedOn w:val="Normal"/>
    <w:uiPriority w:val="34"/>
    <w:qFormat/>
    <w:rsid w:val="00F03D71"/>
    <w:pPr>
      <w:ind w:left="720"/>
      <w:contextualSpacing/>
    </w:pPr>
  </w:style>
  <w:style w:type="character" w:styleId="IntenseEmphasis">
    <w:name w:val="Intense Emphasis"/>
    <w:basedOn w:val="DefaultParagraphFont"/>
    <w:uiPriority w:val="21"/>
    <w:qFormat/>
    <w:rsid w:val="00F03D71"/>
    <w:rPr>
      <w:i/>
      <w:iCs/>
      <w:color w:val="2E74B5" w:themeColor="accent1" w:themeShade="BF"/>
    </w:rPr>
  </w:style>
  <w:style w:type="paragraph" w:styleId="IntenseQuote">
    <w:name w:val="Intense Quote"/>
    <w:basedOn w:val="Normal"/>
    <w:next w:val="Normal"/>
    <w:link w:val="IntenseQuoteChar"/>
    <w:uiPriority w:val="30"/>
    <w:qFormat/>
    <w:rsid w:val="00F03D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3D71"/>
    <w:rPr>
      <w:i/>
      <w:iCs/>
      <w:color w:val="2E74B5" w:themeColor="accent1" w:themeShade="BF"/>
    </w:rPr>
  </w:style>
  <w:style w:type="character" w:styleId="IntenseReference">
    <w:name w:val="Intense Reference"/>
    <w:basedOn w:val="DefaultParagraphFont"/>
    <w:uiPriority w:val="32"/>
    <w:qFormat/>
    <w:rsid w:val="00F03D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1115</Words>
  <Characters>5802</Characters>
  <Application>Microsoft Office Word</Application>
  <DocSecurity>0</DocSecurity>
  <Lines>111</Lines>
  <Paragraphs>60</Paragraphs>
  <ScaleCrop>false</ScaleCrop>
  <Company/>
  <LinksUpToDate>false</LinksUpToDate>
  <CharactersWithSpaces>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