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3673" w14:textId="77777777" w:rsidR="00A82DED" w:rsidRPr="00A82DED" w:rsidRDefault="00A82DED">
      <w:pPr>
        <w:rPr>
          <w:b/>
        </w:rPr>
      </w:pPr>
      <w:r w:rsidRPr="00A82DED">
        <w:rPr>
          <w:b/>
        </w:rPr>
        <w:t>SAINTS - ( hagios , Strong's G40 )</w:t>
      </w:r>
    </w:p>
    <w:p w14:paraId="1D00BC03" w14:textId="77777777" w:rsidR="00A82DED" w:rsidRDefault="00A82DED">
      <w:r w:rsidRPr="00A82DED">
        <w:rPr>
          <w:b/>
        </w:rPr>
        <w:t>Summary:</w:t>
      </w:r>
    </w:p>
    <w:p w14:paraId="40397796" w14:textId="77777777" w:rsidR="00A82DED" w:rsidRDefault="00A82DED">
      <w:r>
        <w:t>In Ephesians 5:3, the term "saints" designates believers not as spiritually elite or morally flawless individuals, but as those who have been decisively set apart by God for His holy purposes. This foundational identity calls for a lifestyle that completely shuns immorality and impurity, contrasting the behavior of God's holy people with the surrounding pagan culture.</w:t>
      </w:r>
    </w:p>
    <w:p w14:paraId="77AD8DAE" w14:textId="77777777" w:rsidR="00A82DED" w:rsidRDefault="00A82DED"/>
    <w:p w14:paraId="58214465" w14:textId="77777777" w:rsidR="00A82DED" w:rsidRDefault="00A82DED">
      <w:r w:rsidRPr="00A82DED">
        <w:rPr>
          <w:b/>
        </w:rPr>
        <w:t>Full Study:</w:t>
      </w:r>
    </w:p>
    <w:p w14:paraId="0F49BE05" w14:textId="77777777" w:rsidR="00A82DED" w:rsidRDefault="00A82DED"/>
    <w:p w14:paraId="1B0B8BCD" w14:textId="77777777" w:rsidR="00A82DED" w:rsidRPr="00A82DED" w:rsidRDefault="00A82DED">
      <w:pPr>
        <w:rPr>
          <w:b/>
        </w:rPr>
      </w:pPr>
      <w:r w:rsidRPr="00A82DED">
        <w:rPr>
          <w:b/>
        </w:rPr>
        <w:t>1. Word Picture / Background</w:t>
      </w:r>
    </w:p>
    <w:p w14:paraId="24FF03FA" w14:textId="77777777" w:rsidR="00A82DED" w:rsidRDefault="00A82DED">
      <w:r>
        <w:t>• Rooted in the ancient concept of consecration, where objects, places, or people were separated from common, profane use and dedicated exclusively to sacred service.</w:t>
      </w:r>
    </w:p>
    <w:p w14:paraId="664852C1" w14:textId="77777777" w:rsidR="00A82DED" w:rsidRDefault="00A82DED">
      <w:r>
        <w:t>• In the Greco-Roman world, the root vocabulary described things dedicated to a deity or temple, withdrawn from secular utility.</w:t>
      </w:r>
    </w:p>
    <w:p w14:paraId="7F9B9425" w14:textId="77777777" w:rsidR="00A82DED" w:rsidRDefault="00A82DED">
      <w:r>
        <w:t>• The New Testament transforms this background, shifting holiness from ritual temple spaces to the living community of believers purchased by Christ.</w:t>
      </w:r>
    </w:p>
    <w:p w14:paraId="0E8F4E13" w14:textId="77777777" w:rsidR="00A82DED" w:rsidRDefault="00A82DED"/>
    <w:p w14:paraId="2AB2E17B" w14:textId="77777777" w:rsidR="00A82DED" w:rsidRPr="00A82DED" w:rsidRDefault="00A82DED">
      <w:pPr>
        <w:rPr>
          <w:b/>
        </w:rPr>
      </w:pPr>
      <w:r w:rsidRPr="00A82DED">
        <w:rPr>
          <w:b/>
        </w:rPr>
        <w:t>2. Meaning / Lexical Definition</w:t>
      </w:r>
    </w:p>
    <w:p w14:paraId="2B80F677" w14:textId="77777777" w:rsidR="00A82DED" w:rsidRDefault="00A82DED">
      <w:r>
        <w:t>• The word functions primarily as an adjective or substantive meaning "holy," "sacred," or "set apart."</w:t>
      </w:r>
    </w:p>
    <w:p w14:paraId="0D7BF159" w14:textId="77777777" w:rsidR="00A82DED" w:rsidRDefault="00A82DED">
      <w:r>
        <w:t>• It denotes someone or something belonging to God, carrying the dual idea of moral purity and relational separation from the world's value system.</w:t>
      </w:r>
    </w:p>
    <w:p w14:paraId="66E6AD0F" w14:textId="77777777" w:rsidR="00A82DED" w:rsidRDefault="00A82DED">
      <w:r>
        <w:t>• It describes status and identity first (set apart by God), which naturally demands a corresponding ethical behavior (holy living).</w:t>
      </w:r>
    </w:p>
    <w:p w14:paraId="3A8A0E76" w14:textId="77777777" w:rsidR="00A82DED" w:rsidRDefault="00A82DED"/>
    <w:p w14:paraId="5D59A1ED" w14:textId="77777777" w:rsidR="00A82DED" w:rsidRPr="00A82DED" w:rsidRDefault="00A82DED">
      <w:pPr>
        <w:rPr>
          <w:b/>
        </w:rPr>
      </w:pPr>
      <w:r w:rsidRPr="00A82DED">
        <w:rPr>
          <w:b/>
        </w:rPr>
        <w:t>3. Usage and Word Pictures</w:t>
      </w:r>
    </w:p>
    <w:p w14:paraId="52A5F1DD" w14:textId="77777777" w:rsidR="00A82DED" w:rsidRDefault="00A82DED">
      <w:r>
        <w:t>• Believers are pictured as living stones in a holy temple, entirely distinct from the surrounding moral decay.</w:t>
      </w:r>
    </w:p>
    <w:p w14:paraId="433C9349" w14:textId="77777777" w:rsidR="00A82DED" w:rsidRDefault="00A82DED">
      <w:r>
        <w:lastRenderedPageBreak/>
        <w:t>• The word carries the picture of a vessel lifted out of common, dirty use and placed on the Master's table.</w:t>
      </w:r>
    </w:p>
    <w:p w14:paraId="05EB35DC" w14:textId="77777777" w:rsidR="00A82DED" w:rsidRDefault="00A82DED">
      <w:r>
        <w:t>• It highlights a permanent standing before God rather than an earned personal achievement.</w:t>
      </w:r>
    </w:p>
    <w:p w14:paraId="2B7DE056" w14:textId="77777777" w:rsidR="00A82DED" w:rsidRDefault="00A82DED"/>
    <w:p w14:paraId="17140B8D" w14:textId="77777777" w:rsidR="00A82DED" w:rsidRPr="00A82DED" w:rsidRDefault="00A82DED">
      <w:pPr>
        <w:rPr>
          <w:b/>
        </w:rPr>
      </w:pPr>
      <w:r w:rsidRPr="00A82DED">
        <w:rPr>
          <w:b/>
        </w:rPr>
        <w:t>4. Theological Implications</w:t>
      </w:r>
    </w:p>
    <w:p w14:paraId="770BDE8F" w14:textId="77777777" w:rsidR="00A82DED" w:rsidRDefault="00A82DED">
      <w:r>
        <w:t>• Holiness is fundamentally positional before it is practical; believers are made holy through union with Christ.</w:t>
      </w:r>
    </w:p>
    <w:p w14:paraId="1D6618F3" w14:textId="77777777" w:rsidR="00A82DED" w:rsidRDefault="00A82DED">
      <w:r>
        <w:t>• Because God is holy, His people must reflect His character in everyday conduct, particularly in the realm of ethics and relationships.</w:t>
      </w:r>
    </w:p>
    <w:p w14:paraId="70D7E5A3" w14:textId="77777777" w:rsidR="00A82DED" w:rsidRDefault="00A82DED">
      <w:r>
        <w:t>• Sin in the life of a saint is an incongruity—a contradiction of one's core identity and calling.</w:t>
      </w:r>
    </w:p>
    <w:p w14:paraId="2591835F" w14:textId="77777777" w:rsidR="00A82DED" w:rsidRDefault="00A82DED"/>
    <w:p w14:paraId="5A698F61" w14:textId="77777777" w:rsidR="00A82DED" w:rsidRPr="00A82DED" w:rsidRDefault="00A82DED">
      <w:pPr>
        <w:rPr>
          <w:b/>
        </w:rPr>
      </w:pPr>
      <w:r w:rsidRPr="00A82DED">
        <w:rPr>
          <w:b/>
        </w:rPr>
        <w:t>5. Contextual Nuance in the Passage</w:t>
      </w:r>
    </w:p>
    <w:p w14:paraId="1EAE5B1A" w14:textId="77777777" w:rsidR="00A82DED" w:rsidRDefault="00A82DED">
      <w:r>
        <w:t>• In Ephesians 5:3, Paul uses the term as an ethical anchor: "let it not even be named among you, as is fitting for saints."</w:t>
      </w:r>
    </w:p>
    <w:p w14:paraId="21E9A646" w14:textId="77777777" w:rsidR="00A82DED" w:rsidRDefault="00A82DED">
      <w:r>
        <w:t>• The appeal relies on identity; sexual immorality, uncleanness, and covetousness are utterly unbecoming of people who belong exclusively to God.</w:t>
      </w:r>
    </w:p>
    <w:p w14:paraId="1B9C9D41" w14:textId="77777777" w:rsidR="00A82DED" w:rsidRDefault="00A82DED">
      <w:r>
        <w:t>• It serves as a reminder that Christian behavior must match Christian standing.</w:t>
      </w:r>
    </w:p>
    <w:p w14:paraId="62498793" w14:textId="77777777" w:rsidR="00A82DED" w:rsidRDefault="00A82DED"/>
    <w:p w14:paraId="39E2FEC0" w14:textId="77777777" w:rsidR="00A82DED" w:rsidRPr="00A82DED" w:rsidRDefault="00A82DED">
      <w:pPr>
        <w:rPr>
          <w:b/>
        </w:rPr>
      </w:pPr>
      <w:r w:rsidRPr="00A82DED">
        <w:rPr>
          <w:b/>
        </w:rPr>
        <w:t>6. Key Uses in Other Verses (NKJV)</w:t>
      </w:r>
    </w:p>
    <w:p w14:paraId="5453D840" w14:textId="77777777" w:rsidR="00A82DED" w:rsidRDefault="00A82DED">
      <w:r>
        <w:t>• Ephesians 1:1 - "To the saints who are in Ephesus, and faithful in Christ Jesus:"</w:t>
      </w:r>
    </w:p>
    <w:p w14:paraId="2F9BFA8C" w14:textId="77777777" w:rsidR="00A82DED" w:rsidRDefault="00A82DED">
      <w:r>
        <w:t>• Philippians 1:1 - "To all the saints in Christ Jesus who are in Philippi..."</w:t>
      </w:r>
    </w:p>
    <w:p w14:paraId="0DE7AAE6" w14:textId="77777777" w:rsidR="00A82DED" w:rsidRDefault="00A82DED">
      <w:r>
        <w:t>• Colossians 1:2 - "To the saints and faithful brethren in Christ who are in Colosse:"</w:t>
      </w:r>
    </w:p>
    <w:p w14:paraId="0B93EB76" w14:textId="77777777" w:rsidR="00A82DED" w:rsidRDefault="00A82DED">
      <w:r>
        <w:t>• Jude 1:3 - "...and contend earnestly for the faith which was once for all delivered to the saints."</w:t>
      </w:r>
    </w:p>
    <w:p w14:paraId="44BCC04B" w14:textId="77777777" w:rsidR="00A82DED" w:rsidRDefault="00A82DED"/>
    <w:p w14:paraId="1829E074" w14:textId="77777777" w:rsidR="00A82DED" w:rsidRPr="00A82DED" w:rsidRDefault="00A82DED">
      <w:pPr>
        <w:rPr>
          <w:b/>
        </w:rPr>
      </w:pPr>
      <w:r w:rsidRPr="00A82DED">
        <w:rPr>
          <w:b/>
        </w:rPr>
        <w:t>7. Other Relevant Insights</w:t>
      </w:r>
    </w:p>
    <w:p w14:paraId="19948880" w14:textId="77777777" w:rsidR="00A82DED" w:rsidRDefault="00A82DED">
      <w:r>
        <w:lastRenderedPageBreak/>
        <w:t>• The plural form is overwhelmingly dominant in the New Testament, emphasizing that holiness is experienced corporately within the body of Christ rather than in isolated individualism.</w:t>
      </w:r>
    </w:p>
    <w:p w14:paraId="72455F7A" w14:textId="77777777" w:rsidR="00A82DED" w:rsidRDefault="00A82DED">
      <w:r>
        <w:t>• Early Christians readily adopted this term for one another, viewing their new community as the true assembly of God's holy people.</w:t>
      </w:r>
    </w:p>
    <w:p w14:paraId="6A6CC860" w14:textId="77777777" w:rsidR="00A82DED" w:rsidRDefault="00A82DED"/>
    <w:p w14:paraId="6A4FEADB" w14:textId="77777777" w:rsidR="00A82DED" w:rsidRPr="00A82DED" w:rsidRDefault="00A82DED">
      <w:pPr>
        <w:rPr>
          <w:b/>
        </w:rPr>
      </w:pPr>
      <w:r w:rsidRPr="00A82DED">
        <w:rPr>
          <w:b/>
        </w:rPr>
        <w:t>8. References</w:t>
      </w:r>
    </w:p>
    <w:p w14:paraId="16F1C78D" w14:textId="77777777" w:rsidR="00A82DED" w:rsidRDefault="00A82DED">
      <w:r>
        <w:t>BDAG</w:t>
      </w:r>
    </w:p>
    <w:p w14:paraId="54812697" w14:textId="77777777" w:rsidR="00A82DED" w:rsidRDefault="00A82DED">
      <w:r>
        <w:t>TDNT</w:t>
      </w:r>
    </w:p>
    <w:p w14:paraId="79B25BCC" w14:textId="77777777" w:rsidR="00A82DED" w:rsidRDefault="00A82DED">
      <w:r>
        <w:t>NIDNTTE</w:t>
      </w:r>
    </w:p>
    <w:p w14:paraId="4A78A55C" w14:textId="77777777" w:rsidR="00A82DED" w:rsidRDefault="00A82DED">
      <w:r>
        <w:t>Vine's Expository Dictionary</w:t>
      </w:r>
    </w:p>
    <w:p w14:paraId="116C84D4" w14:textId="77777777" w:rsidR="004C5552" w:rsidRDefault="00A82DED">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2DE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DDBE"/>
  <w15:chartTrackingRefBased/>
  <w15:docId w15:val="{45EA64F6-11A4-4A82-8952-33A2EE5A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2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2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DED"/>
    <w:rPr>
      <w:rFonts w:eastAsiaTheme="majorEastAsia" w:cstheme="majorBidi"/>
      <w:color w:val="272727" w:themeColor="text1" w:themeTint="D8"/>
    </w:rPr>
  </w:style>
  <w:style w:type="paragraph" w:styleId="Title">
    <w:name w:val="Title"/>
    <w:basedOn w:val="Normal"/>
    <w:next w:val="Normal"/>
    <w:link w:val="TitleChar"/>
    <w:uiPriority w:val="10"/>
    <w:qFormat/>
    <w:rsid w:val="00A82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DED"/>
    <w:pPr>
      <w:spacing w:before="160"/>
      <w:jc w:val="center"/>
    </w:pPr>
    <w:rPr>
      <w:i/>
      <w:iCs/>
      <w:color w:val="404040" w:themeColor="text1" w:themeTint="BF"/>
    </w:rPr>
  </w:style>
  <w:style w:type="character" w:customStyle="1" w:styleId="QuoteChar">
    <w:name w:val="Quote Char"/>
    <w:basedOn w:val="DefaultParagraphFont"/>
    <w:link w:val="Quote"/>
    <w:uiPriority w:val="29"/>
    <w:rsid w:val="00A82DED"/>
    <w:rPr>
      <w:i/>
      <w:iCs/>
      <w:color w:val="404040" w:themeColor="text1" w:themeTint="BF"/>
    </w:rPr>
  </w:style>
  <w:style w:type="paragraph" w:styleId="ListParagraph">
    <w:name w:val="List Paragraph"/>
    <w:basedOn w:val="Normal"/>
    <w:uiPriority w:val="34"/>
    <w:qFormat/>
    <w:rsid w:val="00A82DED"/>
    <w:pPr>
      <w:ind w:left="720"/>
      <w:contextualSpacing/>
    </w:pPr>
  </w:style>
  <w:style w:type="character" w:styleId="IntenseEmphasis">
    <w:name w:val="Intense Emphasis"/>
    <w:basedOn w:val="DefaultParagraphFont"/>
    <w:uiPriority w:val="21"/>
    <w:qFormat/>
    <w:rsid w:val="00A82DED"/>
    <w:rPr>
      <w:i/>
      <w:iCs/>
      <w:color w:val="2E74B5" w:themeColor="accent1" w:themeShade="BF"/>
    </w:rPr>
  </w:style>
  <w:style w:type="paragraph" w:styleId="IntenseQuote">
    <w:name w:val="Intense Quote"/>
    <w:basedOn w:val="Normal"/>
    <w:next w:val="Normal"/>
    <w:link w:val="IntenseQuoteChar"/>
    <w:uiPriority w:val="30"/>
    <w:qFormat/>
    <w:rsid w:val="00A82D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2DED"/>
    <w:rPr>
      <w:i/>
      <w:iCs/>
      <w:color w:val="2E74B5" w:themeColor="accent1" w:themeShade="BF"/>
    </w:rPr>
  </w:style>
  <w:style w:type="character" w:styleId="IntenseReference">
    <w:name w:val="Intense Reference"/>
    <w:basedOn w:val="DefaultParagraphFont"/>
    <w:uiPriority w:val="32"/>
    <w:qFormat/>
    <w:rsid w:val="00A82D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527</Words>
  <Characters>2741</Characters>
  <Application>Microsoft Office Word</Application>
  <DocSecurity>0</DocSecurity>
  <Lines>52</Lines>
  <Paragraphs>28</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