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5818C" w14:textId="77777777" w:rsidR="00AF5335" w:rsidRPr="00AF5335" w:rsidRDefault="00AF5335">
      <w:pPr>
        <w:rPr>
          <w:b/>
        </w:rPr>
      </w:pPr>
      <w:r w:rsidRPr="00AF5335">
        <w:rPr>
          <w:b/>
        </w:rPr>
        <w:t>FORNICATION - ( porneia , Strong's G4202 )</w:t>
      </w:r>
    </w:p>
    <w:p w14:paraId="07305C92" w14:textId="77777777" w:rsidR="00AF5335" w:rsidRDefault="00AF5335">
      <w:r w:rsidRPr="00AF5335">
        <w:rPr>
          <w:b/>
        </w:rPr>
        <w:t>Summary:</w:t>
      </w:r>
    </w:p>
    <w:p w14:paraId="5AE89FBE" w14:textId="77777777" w:rsidR="00AF5335" w:rsidRDefault="00AF5335">
      <w:r>
        <w:t>The Greek word porneia serves as an umbrella term in the New Testament for any sexual activity that occurs outside the boundaries of God's covenantal design for marriage. In Ephesians 5:3, it heads a list of vices that are completely incompatible with the identity of believers as saints. While the surrounding Greco-Roman culture normalized and even celebrated various forms of sexual license, the Gospel calls believers to a radical bodily holiness that honors God and reflects the self-giving love of Jesus Christ rather than the self-gratifying consumption of sexual immorality.</w:t>
      </w:r>
    </w:p>
    <w:p w14:paraId="5E2785A2" w14:textId="77777777" w:rsidR="00AF5335" w:rsidRDefault="00AF5335"/>
    <w:p w14:paraId="4F9F44D8" w14:textId="77777777" w:rsidR="00AF5335" w:rsidRDefault="00AF5335">
      <w:r w:rsidRPr="00AF5335">
        <w:rPr>
          <w:b/>
        </w:rPr>
        <w:t>Full Study:</w:t>
      </w:r>
    </w:p>
    <w:p w14:paraId="05670C44" w14:textId="77777777" w:rsidR="00AF5335" w:rsidRDefault="00AF5335"/>
    <w:p w14:paraId="1B5D74C7" w14:textId="77777777" w:rsidR="00AF5335" w:rsidRPr="00AF5335" w:rsidRDefault="00AF5335">
      <w:pPr>
        <w:rPr>
          <w:b/>
        </w:rPr>
      </w:pPr>
      <w:r w:rsidRPr="00AF5335">
        <w:rPr>
          <w:b/>
        </w:rPr>
        <w:t xml:space="preserve"> 1. Word Picture / Background</w:t>
      </w:r>
    </w:p>
    <w:p w14:paraId="2023829E" w14:textId="77777777" w:rsidR="00AF5335" w:rsidRDefault="00AF5335">
      <w:r>
        <w:t xml:space="preserve">The word porneia is historically derived from the root pernao, which means "to sell," and is closely related to porne, meaning "prostitute." In early Greek history, the word family was tightly associated with the sex trade, prostitution, and the selling of one's body for mercenary gain. </w:t>
      </w:r>
    </w:p>
    <w:p w14:paraId="4EBCB255" w14:textId="77777777" w:rsidR="00AF5335" w:rsidRDefault="00AF5335"/>
    <w:p w14:paraId="6631EB5D" w14:textId="77777777" w:rsidR="00AF5335" w:rsidRDefault="00AF5335">
      <w:r>
        <w:t>In Hellenistic cities like Ephesus, which housed the massive Temple of Artemis, prostitution was not merely a commercial transaction but was frequently integrated into pagan religious worship. However, by the time of the New Testament, the semantic range of porneia had expanded significantly. Under the influence of the Old Testament Scriptures (translated into the Greek Septuagint), Jewish writers used porneia to translate the Hebrew word zanah (to play the harlot). Through this biblical development, the word moved beyond literal prostitution to encompass any form of sexual relationship that violated God’s covenantal boundaries.</w:t>
      </w:r>
    </w:p>
    <w:p w14:paraId="5BAE050D" w14:textId="77777777" w:rsidR="00AF5335" w:rsidRDefault="00AF5335"/>
    <w:p w14:paraId="7EBCC163" w14:textId="77777777" w:rsidR="00AF5335" w:rsidRDefault="00AF5335">
      <w:r>
        <w:t>While this rich historical background of prostitution and spiritual harlotry highlights the exploitative and unfaithful nature of the sin, the word in Ephesians 5:3 functions in its fully developed NT sense, encompassing all forms of sexual immorality.</w:t>
      </w:r>
    </w:p>
    <w:p w14:paraId="6E3D917A" w14:textId="77777777" w:rsidR="00AF5335" w:rsidRDefault="00AF5335"/>
    <w:p w14:paraId="48E8A627" w14:textId="77777777" w:rsidR="00AF5335" w:rsidRPr="00AF5335" w:rsidRDefault="00AF5335">
      <w:pPr>
        <w:rPr>
          <w:b/>
        </w:rPr>
      </w:pPr>
      <w:r w:rsidRPr="00AF5335">
        <w:rPr>
          <w:b/>
        </w:rPr>
        <w:t xml:space="preserve"> 2. Meaning / Lexical Definition</w:t>
      </w:r>
    </w:p>
    <w:p w14:paraId="75F8E90C" w14:textId="77777777" w:rsidR="00AF5335" w:rsidRDefault="00AF5335">
      <w:r>
        <w:t>In the New Testament, porneia is a broad, comprehensive noun referring to any unlawful sexual intercourse. It represents a wholesale violation of the biblical creation mandate for marriage (one man and one woman in a lifelong covenant). The lexical range of porneia includes:</w:t>
      </w:r>
    </w:p>
    <w:p w14:paraId="5BCE839D" w14:textId="77777777" w:rsidR="00AF5335" w:rsidRDefault="00AF5335">
      <w:r>
        <w:t>• Premarital sexual intercourse.</w:t>
      </w:r>
    </w:p>
    <w:p w14:paraId="1923963C" w14:textId="77777777" w:rsidR="00AF5335" w:rsidRDefault="00AF5335">
      <w:r>
        <w:t>• Extramarital sexual relations (while moicheia specifically denotes adultery, porneia functions as the broader category that includes it).</w:t>
      </w:r>
    </w:p>
    <w:p w14:paraId="18A24E72" w14:textId="77777777" w:rsidR="00AF5335" w:rsidRDefault="00AF5335">
      <w:r>
        <w:t>• Same-sex sexual activity (homosexuality).</w:t>
      </w:r>
    </w:p>
    <w:p w14:paraId="418176CA" w14:textId="77777777" w:rsidR="00AF5335" w:rsidRDefault="00AF5335">
      <w:r>
        <w:t>• Incestuous relationships and bestiality.</w:t>
      </w:r>
    </w:p>
    <w:p w14:paraId="6B45DA96" w14:textId="77777777" w:rsidR="00AF5335" w:rsidRDefault="00AF5335"/>
    <w:p w14:paraId="3033E0AA" w14:textId="77777777" w:rsidR="00AF5335" w:rsidRDefault="00AF5335">
      <w:r>
        <w:t>In Jewish and Christian ethics, porneia stands in direct opposition to hagiasmos (sanctification/holiness) and sophrosyne (self-control/sober-mindedness).</w:t>
      </w:r>
    </w:p>
    <w:p w14:paraId="6C54B392" w14:textId="77777777" w:rsidR="00AF5335" w:rsidRDefault="00AF5335"/>
    <w:p w14:paraId="481D00DA" w14:textId="77777777" w:rsidR="00AF5335" w:rsidRPr="00AF5335" w:rsidRDefault="00AF5335">
      <w:pPr>
        <w:rPr>
          <w:b/>
        </w:rPr>
      </w:pPr>
      <w:r w:rsidRPr="00AF5335">
        <w:rPr>
          <w:b/>
        </w:rPr>
        <w:t xml:space="preserve"> 3. Usage and Word Pictures</w:t>
      </w:r>
    </w:p>
    <w:p w14:paraId="489B32AF" w14:textId="77777777" w:rsidR="00AF5335" w:rsidRDefault="00AF5335">
      <w:r>
        <w:t>• Porneia is frequently positioned at the very beginning of the apostolic vice lists (e.g., Galatians 5:19; Colossians 3:5), indicating its prominence as a primary expression of the fallen human nature (the flesh).</w:t>
      </w:r>
    </w:p>
    <w:p w14:paraId="289FE049" w14:textId="77777777" w:rsidR="00AF5335" w:rsidRDefault="00AF5335"/>
    <w:p w14:paraId="2F086262" w14:textId="77777777" w:rsidR="00AF5335" w:rsidRDefault="00AF5335">
      <w:r>
        <w:t>The Scriptures also use the word family metaphorically as a vivid word picture for spiritual adultery and idolatry. Just as physical porneia involves breaking a marriage covenant for illicit physical pleasure, spiritual porneia involves God's covenant people turning away from Him to worship false gods. In the Book of Revelation, the corrupt world system is personified as the "Great Harlot" (porne) who corrupts the earth with her "fornication" (porneia), illustrating the seductive and destructive nature of compromising with the world.</w:t>
      </w:r>
    </w:p>
    <w:p w14:paraId="4674B6F2" w14:textId="77777777" w:rsidR="00AF5335" w:rsidRDefault="00AF5335"/>
    <w:p w14:paraId="0E4A1607" w14:textId="77777777" w:rsidR="00AF5335" w:rsidRPr="00AF5335" w:rsidRDefault="00AF5335">
      <w:pPr>
        <w:rPr>
          <w:b/>
        </w:rPr>
      </w:pPr>
      <w:r w:rsidRPr="00AF5335">
        <w:rPr>
          <w:b/>
        </w:rPr>
        <w:t xml:space="preserve"> 4. Theological Implications</w:t>
      </w:r>
    </w:p>
    <w:p w14:paraId="4E6E520E" w14:textId="77777777" w:rsidR="00AF5335" w:rsidRDefault="00AF5335">
      <w:r>
        <w:t xml:space="preserve">The biblical prohibition against porneia is rooted in the character of God and the theology of the human body. </w:t>
      </w:r>
    </w:p>
    <w:p w14:paraId="6711C96D" w14:textId="77777777" w:rsidR="00AF5335" w:rsidRDefault="00AF5335">
      <w:r>
        <w:t>• The Body belongs to God: In the Christian worldview, the body is not a disposable shell, nor is it an instrument for autonomous self-pleasure. It has been bought with a price, is the temple of the Holy Spirit, and is destined for resurrection (1 Corinthians 6:13–20).</w:t>
      </w:r>
    </w:p>
    <w:p w14:paraId="5E2DDFD0" w14:textId="77777777" w:rsidR="00AF5335" w:rsidRDefault="00AF5335">
      <w:r>
        <w:t>• The Mystery of Marriage: Later in Ephesians 5, Paul explains that human marriage is designed to be a living parable of the covenant relationship between Christ and the Church. Because sexual intimacy is the physical seal of this exclusive, self-sacrificing covenant, porneia is a theological lie. It attempts to experience the physical oneness of marriage without the covenantal commitment, thereby distorting the divine picture of Christ’s faithful love for His bride.</w:t>
      </w:r>
    </w:p>
    <w:p w14:paraId="38111474" w14:textId="77777777" w:rsidR="00AF5335" w:rsidRDefault="00AF5335"/>
    <w:p w14:paraId="00A66024" w14:textId="77777777" w:rsidR="00AF5335" w:rsidRPr="00AF5335" w:rsidRDefault="00AF5335">
      <w:pPr>
        <w:rPr>
          <w:b/>
        </w:rPr>
      </w:pPr>
      <w:r w:rsidRPr="00AF5335">
        <w:rPr>
          <w:b/>
        </w:rPr>
        <w:t xml:space="preserve"> 5. Contextual Nuance in the Passage</w:t>
      </w:r>
    </w:p>
    <w:p w14:paraId="0D0A47FB" w14:textId="77777777" w:rsidR="00AF5335" w:rsidRDefault="00AF5335">
      <w:r>
        <w:t xml:space="preserve">In Ephesians 5:3, Paul commands: "But fornication and all uncleanness or covetousness, let it not even be named among you, as is fitting for saints." </w:t>
      </w:r>
    </w:p>
    <w:p w14:paraId="53D99330" w14:textId="77777777" w:rsidR="00AF5335" w:rsidRDefault="00AF5335">
      <w:r>
        <w:t>• The Contrast with Love: This verse immediately follows the command to "walk in love, as Christ also has loved us" (Eph 5:2). The placement is intentional. True Christian love (agape) is selfless, sacrificial, and gives for the good of the other. In contrast, porneia is selfish, predatory, and takes for the gratification of self. It is the ultimate counterfeit of love.</w:t>
      </w:r>
    </w:p>
    <w:p w14:paraId="072CCE9F" w14:textId="77777777" w:rsidR="00AF5335" w:rsidRDefault="00AF5335">
      <w:r>
        <w:t>• "Not Even Be Named": The Ephesian believers lived in a culture where sexual indulgence was openly discussed, joked about, and integrated into daily life. Paul demands a standard of absolute purity: the sin of porneia must be so absent from the Christian community that there is not even a rumor, whisper, or hint of its presence.</w:t>
      </w:r>
    </w:p>
    <w:p w14:paraId="0FAFF947" w14:textId="77777777" w:rsidR="00AF5335" w:rsidRDefault="00AF5335">
      <w:r>
        <w:t>• "Fitting for Saints": The behavior of believers must match their identity. As "saints" (set-apart, holy ones), they have been rescued out of the darkness of pagan moral compromise and must now walk as children of light.</w:t>
      </w:r>
    </w:p>
    <w:p w14:paraId="6DF99389" w14:textId="77777777" w:rsidR="00AF5335" w:rsidRDefault="00AF5335"/>
    <w:p w14:paraId="3630ABDD" w14:textId="77777777" w:rsidR="00AF5335" w:rsidRPr="00AF5335" w:rsidRDefault="00AF5335">
      <w:pPr>
        <w:rPr>
          <w:b/>
        </w:rPr>
      </w:pPr>
      <w:r w:rsidRPr="00AF5335">
        <w:rPr>
          <w:b/>
        </w:rPr>
        <w:t xml:space="preserve"> 6. Key Uses in Other Verses (NKJV)</w:t>
      </w:r>
    </w:p>
    <w:p w14:paraId="5A273988" w14:textId="77777777" w:rsidR="00AF5335" w:rsidRDefault="00AF5335">
      <w:r>
        <w:t>• Matthew 15:19 - "For out of the heart proceed evil thoughts, murders, adulteries, fornications, thefts, false witness, blasphemies."</w:t>
      </w:r>
    </w:p>
    <w:p w14:paraId="5EDAD9FD" w14:textId="77777777" w:rsidR="00AF5335" w:rsidRDefault="00AF5335">
      <w:r>
        <w:t>• 1 Corinthians 6:18 - "Flee fornication. Every sin that a man does is outside the body, but he who commits fornication sins against his own body."</w:t>
      </w:r>
    </w:p>
    <w:p w14:paraId="7C7862AC" w14:textId="77777777" w:rsidR="00AF5335" w:rsidRDefault="00AF5335">
      <w:r>
        <w:t>• Galatians 5:19 - "Now the works of the flesh are evident, which are: adultery, fornication, uncleanness, lewdness,"</w:t>
      </w:r>
    </w:p>
    <w:p w14:paraId="14E538FE" w14:textId="77777777" w:rsidR="00AF5335" w:rsidRDefault="00AF5335">
      <w:r>
        <w:t>• 1 Thessalonians 4:3 - "For this is the will of God, your sanctification: that you should abstain from fornication;"</w:t>
      </w:r>
    </w:p>
    <w:p w14:paraId="73DCB861" w14:textId="77777777" w:rsidR="00AF5335" w:rsidRDefault="00AF5335"/>
    <w:p w14:paraId="3D234E9C" w14:textId="77777777" w:rsidR="00AF5335" w:rsidRPr="00AF5335" w:rsidRDefault="00AF5335">
      <w:pPr>
        <w:rPr>
          <w:b/>
        </w:rPr>
      </w:pPr>
      <w:r w:rsidRPr="00AF5335">
        <w:rPr>
          <w:b/>
        </w:rPr>
        <w:t xml:space="preserve"> 7. Other Relevant Insights</w:t>
      </w:r>
    </w:p>
    <w:p w14:paraId="5317AF13" w14:textId="77777777" w:rsidR="00AF5335" w:rsidRDefault="00AF5335">
      <w:r>
        <w:t xml:space="preserve">In the first-century Roman Empire, sexual freedom for men was considered a social norm. Demosthenes, a Greek orator, famously captured the cultural consensus: "We keep mistresses for pleasure, concubines for the day-to-day needs of the body, but wives we have in order to produce legitimate children and to have a trustworthy guardian of our homes." </w:t>
      </w:r>
    </w:p>
    <w:p w14:paraId="1144E27B" w14:textId="77777777" w:rsidR="00AF5335" w:rsidRDefault="00AF5335"/>
    <w:p w14:paraId="19B104A9" w14:textId="77777777" w:rsidR="00AF5335" w:rsidRDefault="00AF5335">
      <w:r>
        <w:t>In this dark moral landscape, the Christian message was revolutionary. By demanding that men and women alike abstain from porneia and honor the marriage bed, the Gospel elevated the status of women, protected children, and introduced a breathtaking standard of personal purity that served as a powerful, attractive witness to the pagan world.</w:t>
      </w:r>
    </w:p>
    <w:p w14:paraId="78E03FFE" w14:textId="77777777" w:rsidR="00AF5335" w:rsidRDefault="00AF5335"/>
    <w:p w14:paraId="09D3F34F" w14:textId="77777777" w:rsidR="00AF5335" w:rsidRPr="00AF5335" w:rsidRDefault="00AF5335">
      <w:pPr>
        <w:rPr>
          <w:b/>
        </w:rPr>
      </w:pPr>
      <w:r w:rsidRPr="00AF5335">
        <w:rPr>
          <w:b/>
        </w:rPr>
        <w:t xml:space="preserve"> 8. References</w:t>
      </w:r>
    </w:p>
    <w:p w14:paraId="1578A677" w14:textId="77777777" w:rsidR="00AF5335" w:rsidRDefault="00AF5335">
      <w:r>
        <w:t>• BDAG Greek-English Lexicon of the New Testament</w:t>
      </w:r>
    </w:p>
    <w:p w14:paraId="44BD9AAD" w14:textId="77777777" w:rsidR="00AF5335" w:rsidRDefault="00AF5335">
      <w:r>
        <w:t>• Theological Dictionary of the New Testament (Little Kittel)</w:t>
      </w:r>
    </w:p>
    <w:p w14:paraId="151C937F" w14:textId="77777777" w:rsidR="00AF5335" w:rsidRDefault="00AF5335">
      <w:r>
        <w:t>• Vine's Expository Dictionary of New Testament Words</w:t>
      </w:r>
    </w:p>
    <w:p w14:paraId="07F2E9B7" w14:textId="77777777" w:rsidR="00AF5335" w:rsidRDefault="00AF5335">
      <w:r>
        <w:t>• Thayer's Greek-English Lexicon</w:t>
      </w:r>
    </w:p>
    <w:p w14:paraId="2A6B6BD9" w14:textId="77777777" w:rsidR="00AF5335" w:rsidRDefault="00AF5335">
      <w:r>
        <w:t>• Precept Austin Online Study Tools</w:t>
      </w:r>
    </w:p>
    <w:p w14:paraId="55A7F89A" w14:textId="761525B1" w:rsidR="004C5552" w:rsidRDefault="00AF5335">
      <w:r>
        <w:t>• MacArthur New Testament Commentary: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33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AF5335"/>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8E7CE"/>
  <w15:chartTrackingRefBased/>
  <w15:docId w15:val="{F3F1D77A-A005-481D-AC5B-3BC94C8F3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5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5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335"/>
    <w:rPr>
      <w:rFonts w:eastAsiaTheme="majorEastAsia" w:cstheme="majorBidi"/>
      <w:color w:val="272727" w:themeColor="text1" w:themeTint="D8"/>
    </w:rPr>
  </w:style>
  <w:style w:type="paragraph" w:styleId="Title">
    <w:name w:val="Title"/>
    <w:basedOn w:val="Normal"/>
    <w:next w:val="Normal"/>
    <w:link w:val="TitleChar"/>
    <w:uiPriority w:val="10"/>
    <w:qFormat/>
    <w:rsid w:val="00AF5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335"/>
    <w:pPr>
      <w:spacing w:before="160"/>
      <w:jc w:val="center"/>
    </w:pPr>
    <w:rPr>
      <w:i/>
      <w:iCs/>
      <w:color w:val="404040" w:themeColor="text1" w:themeTint="BF"/>
    </w:rPr>
  </w:style>
  <w:style w:type="character" w:customStyle="1" w:styleId="QuoteChar">
    <w:name w:val="Quote Char"/>
    <w:basedOn w:val="DefaultParagraphFont"/>
    <w:link w:val="Quote"/>
    <w:uiPriority w:val="29"/>
    <w:rsid w:val="00AF5335"/>
    <w:rPr>
      <w:i/>
      <w:iCs/>
      <w:color w:val="404040" w:themeColor="text1" w:themeTint="BF"/>
    </w:rPr>
  </w:style>
  <w:style w:type="paragraph" w:styleId="ListParagraph">
    <w:name w:val="List Paragraph"/>
    <w:basedOn w:val="Normal"/>
    <w:uiPriority w:val="34"/>
    <w:qFormat/>
    <w:rsid w:val="00AF5335"/>
    <w:pPr>
      <w:ind w:left="720"/>
      <w:contextualSpacing/>
    </w:pPr>
  </w:style>
  <w:style w:type="character" w:styleId="IntenseEmphasis">
    <w:name w:val="Intense Emphasis"/>
    <w:basedOn w:val="DefaultParagraphFont"/>
    <w:uiPriority w:val="21"/>
    <w:qFormat/>
    <w:rsid w:val="00AF5335"/>
    <w:rPr>
      <w:i/>
      <w:iCs/>
      <w:color w:val="2E74B5" w:themeColor="accent1" w:themeShade="BF"/>
    </w:rPr>
  </w:style>
  <w:style w:type="paragraph" w:styleId="IntenseQuote">
    <w:name w:val="Intense Quote"/>
    <w:basedOn w:val="Normal"/>
    <w:next w:val="Normal"/>
    <w:link w:val="IntenseQuoteChar"/>
    <w:uiPriority w:val="30"/>
    <w:qFormat/>
    <w:rsid w:val="00AF533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5335"/>
    <w:rPr>
      <w:i/>
      <w:iCs/>
      <w:color w:val="2E74B5" w:themeColor="accent1" w:themeShade="BF"/>
    </w:rPr>
  </w:style>
  <w:style w:type="character" w:styleId="IntenseReference">
    <w:name w:val="Intense Reference"/>
    <w:basedOn w:val="DefaultParagraphFont"/>
    <w:uiPriority w:val="32"/>
    <w:qFormat/>
    <w:rsid w:val="00AF533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1120</Words>
  <Characters>5830</Characters>
  <Application>Microsoft Office Word</Application>
  <DocSecurity>0</DocSecurity>
  <Lines>112</Lines>
  <Paragraphs>60</Paragraphs>
  <ScaleCrop>false</ScaleCrop>
  <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2026-08-13T01:29:00Z</dcterms:created>
  <dcterms:modified xsi:type="dcterms:W3CDTF">2026-08-13T01:29:00Z</dcterms:modified>
</cp:coreProperties>
</file>