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EA65" w14:textId="77777777" w:rsidR="00412B76" w:rsidRPr="00412B76" w:rsidRDefault="00412B76">
      <w:pPr>
        <w:rPr>
          <w:b/>
        </w:rPr>
      </w:pPr>
      <w:r w:rsidRPr="00412B76">
        <w:rPr>
          <w:b/>
        </w:rPr>
        <w:t>ONE - ( heis , Strong's G1520 )</w:t>
      </w:r>
    </w:p>
    <w:p w14:paraId="7C17431B" w14:textId="77777777" w:rsidR="00412B76" w:rsidRDefault="00412B76">
      <w:r w:rsidRPr="00412B76">
        <w:rPr>
          <w:b/>
        </w:rPr>
        <w:t>Summary:</w:t>
      </w:r>
    </w:p>
    <w:p w14:paraId="1C1C8852" w14:textId="77777777" w:rsidR="00412B76" w:rsidRDefault="00412B76">
      <w:r>
        <w:t>The Greek word heis functions as the primary numeral "one," denoting a single unit, absolute uniqueness, or a singular entity to the exclusion of others. In Ephesians 5:31, which quotes Genesis 2:24, heis describes the profound, indissoluble union of a husband and wife who become "one flesh." This refers to a complete fusion of two distinct lives, purposes, and identities into a single, organic whole. This marital oneness serves as the ultimate earthly shadow of the spiritual, unbreakable union between Christ and His Church.</w:t>
      </w:r>
    </w:p>
    <w:p w14:paraId="45567E8E" w14:textId="77777777" w:rsidR="00412B76" w:rsidRDefault="00412B76"/>
    <w:p w14:paraId="5394C693" w14:textId="77777777" w:rsidR="00412B76" w:rsidRDefault="00412B76">
      <w:r w:rsidRPr="00412B76">
        <w:rPr>
          <w:b/>
        </w:rPr>
        <w:t>Full Study:</w:t>
      </w:r>
    </w:p>
    <w:p w14:paraId="534DB8E5" w14:textId="77777777" w:rsidR="00412B76" w:rsidRDefault="00412B76"/>
    <w:p w14:paraId="0CB2389B" w14:textId="77777777" w:rsidR="00412B76" w:rsidRPr="00412B76" w:rsidRDefault="00412B76">
      <w:pPr>
        <w:rPr>
          <w:b/>
        </w:rPr>
      </w:pPr>
      <w:r w:rsidRPr="00412B76">
        <w:rPr>
          <w:b/>
        </w:rPr>
        <w:t>1. Word Picture / Background</w:t>
      </w:r>
    </w:p>
    <w:p w14:paraId="22A5BF6C" w14:textId="77777777" w:rsidR="00412B76" w:rsidRDefault="00412B76">
      <w:r>
        <w:t>• Historically, heis is the cardinal number "one" in classical and Koine Greek. It is used to establish singularity, unity, or first in a sequence.</w:t>
      </w:r>
    </w:p>
    <w:p w14:paraId="1C9F6E4C" w14:textId="77777777" w:rsidR="00412B76" w:rsidRDefault="00412B76">
      <w:r>
        <w:t>• In the Septuagint translation of Genesis 2:24, heis translates the Hebrew word echad. In Hebrew thought, echad often represents a compound unity—a single entity comprised of multiple parts functioning together in complete harmony, such as the Tabernacle being joined to become "one" tent, or the assembly of Israel gathered as "one" man.</w:t>
      </w:r>
    </w:p>
    <w:p w14:paraId="76952042" w14:textId="77777777" w:rsidR="00412B76" w:rsidRDefault="00412B76">
      <w:r>
        <w:t>• This background highlights that marital oneness is not the absorption of one personality by another, but a covenantal merging where two distinct individuals become a single functional and relational unit.</w:t>
      </w:r>
    </w:p>
    <w:p w14:paraId="67FED7FA" w14:textId="77777777" w:rsidR="00412B76" w:rsidRDefault="00412B76"/>
    <w:p w14:paraId="2EC4E304" w14:textId="77777777" w:rsidR="00412B76" w:rsidRPr="00412B76" w:rsidRDefault="00412B76">
      <w:pPr>
        <w:rPr>
          <w:b/>
        </w:rPr>
      </w:pPr>
      <w:r w:rsidRPr="00412B76">
        <w:rPr>
          <w:b/>
        </w:rPr>
        <w:t>2. Meaning / Lexical Definition</w:t>
      </w:r>
    </w:p>
    <w:p w14:paraId="5EF7F3E4" w14:textId="77777777" w:rsidR="00412B76" w:rsidRDefault="00412B76">
      <w:r>
        <w:t>• Heis (inflected in the feminine accusative singular as mian to agree with sarka, "flesh") signifies a single unit or entity.</w:t>
      </w:r>
    </w:p>
    <w:p w14:paraId="4B196971" w14:textId="77777777" w:rsidR="00412B76" w:rsidRDefault="00412B76">
      <w:r>
        <w:t>• It denotes numerical singularity (one, in contrast to two or more).</w:t>
      </w:r>
    </w:p>
    <w:p w14:paraId="711D9604" w14:textId="77777777" w:rsidR="00412B76" w:rsidRDefault="00412B76">
      <w:r>
        <w:t>• It expresses relational and spiritual unity, concord, and undivided oneness.</w:t>
      </w:r>
    </w:p>
    <w:p w14:paraId="211AC43C" w14:textId="77777777" w:rsidR="00412B76" w:rsidRDefault="00412B76">
      <w:r>
        <w:t>• Combined with the preposition eis ("into"), the phrase eis sarka mian ("into one flesh") signifies a transition or transformation where two separate entities are joined to form a new, singular identity.</w:t>
      </w:r>
    </w:p>
    <w:p w14:paraId="2ADEEA1A" w14:textId="77777777" w:rsidR="00412B76" w:rsidRDefault="00412B76"/>
    <w:p w14:paraId="3AAE68F7" w14:textId="77777777" w:rsidR="00412B76" w:rsidRPr="00412B76" w:rsidRDefault="00412B76">
      <w:pPr>
        <w:rPr>
          <w:b/>
        </w:rPr>
      </w:pPr>
      <w:r w:rsidRPr="00412B76">
        <w:rPr>
          <w:b/>
        </w:rPr>
        <w:t>3. Usage and Word Pictures</w:t>
      </w:r>
    </w:p>
    <w:p w14:paraId="4EF6D888" w14:textId="77777777" w:rsidR="00412B76" w:rsidRDefault="00412B76">
      <w:r>
        <w:t>• The New Testament uses heis to illustrate deep spiritual unity, particularly within the body of Christ, where diverse members form "one body."</w:t>
      </w:r>
    </w:p>
    <w:p w14:paraId="7C1EC68E" w14:textId="77777777" w:rsidR="00412B76" w:rsidRDefault="00412B76">
      <w:r>
        <w:t>• The word picture in Ephesians 5:31 is that of two separate streams merging to form a single, powerful river, or two metals melted and alloyed together to form a brand-new, inseparable substance.</w:t>
      </w:r>
    </w:p>
    <w:p w14:paraId="294D1FB5" w14:textId="77777777" w:rsidR="00412B76" w:rsidRDefault="00412B76">
      <w:r>
        <w:t>• This "one flesh" union is not merely physical intimacy; it is a total partnership of mind, will, emotion, and physical life. It implies that what affects one spouse instantly and directly affects the other.</w:t>
      </w:r>
    </w:p>
    <w:p w14:paraId="65D5E77A" w14:textId="77777777" w:rsidR="00412B76" w:rsidRDefault="00412B76"/>
    <w:p w14:paraId="4EB4E683" w14:textId="77777777" w:rsidR="00412B76" w:rsidRPr="00412B76" w:rsidRDefault="00412B76">
      <w:pPr>
        <w:rPr>
          <w:b/>
        </w:rPr>
      </w:pPr>
      <w:r w:rsidRPr="00412B76">
        <w:rPr>
          <w:b/>
        </w:rPr>
        <w:t>4. Theological Implications</w:t>
      </w:r>
    </w:p>
    <w:p w14:paraId="2BC37000" w14:textId="77777777" w:rsidR="00412B76" w:rsidRDefault="00412B76">
      <w:r>
        <w:t>• Exclusivity and Monogamy: The numerical "one" establishes the exclusive nature of biblical marriage. It is designed for one man and one woman. There is no room for a third party in this covenant.</w:t>
      </w:r>
    </w:p>
    <w:p w14:paraId="30403163" w14:textId="77777777" w:rsidR="00412B76" w:rsidRDefault="00412B76">
      <w:r>
        <w:t>• Indissolubility: Because the husband and wife have become "one flesh," tearing them apart through divorce is not merely a separation of two entities, but a violent amputation of a single body.</w:t>
      </w:r>
    </w:p>
    <w:p w14:paraId="30D6F216" w14:textId="77777777" w:rsidR="00412B76" w:rsidRDefault="00412B76">
      <w:r>
        <w:t>• Christ and the Church: Paul explicitly states that this marital oneness points to a "great mystery"—the union of Christ and His Church (Eph 5:32). Believers are organically joined to Christ, sharing His life, righteousness, and eternal inheritance. Just as the husband loves the wife as his own body, Christ nourishes and cherishes the Church because we are members of His body.</w:t>
      </w:r>
    </w:p>
    <w:p w14:paraId="686A046D" w14:textId="77777777" w:rsidR="00412B76" w:rsidRDefault="00412B76"/>
    <w:p w14:paraId="08BA10A5" w14:textId="77777777" w:rsidR="00412B76" w:rsidRPr="00412B76" w:rsidRDefault="00412B76">
      <w:pPr>
        <w:rPr>
          <w:b/>
        </w:rPr>
      </w:pPr>
      <w:r w:rsidRPr="00412B76">
        <w:rPr>
          <w:b/>
        </w:rPr>
        <w:t>5. Contextual Nuance in the Passage</w:t>
      </w:r>
    </w:p>
    <w:p w14:paraId="7148A57D" w14:textId="77777777" w:rsidR="00412B76" w:rsidRDefault="00412B76">
      <w:r>
        <w:t>• In Ephesians 5:31, Paul uses the phrase "shall become one flesh" to ground his instructions on marriage in the creation order.</w:t>
      </w:r>
    </w:p>
    <w:p w14:paraId="6D85EB02" w14:textId="77777777" w:rsidR="00412B76" w:rsidRDefault="00412B76">
      <w:r>
        <w:t>• The context of Ephesians 5 contrasts the self-centered indulgence of the world with the Spirit-filled life of mutual submission and love. The husband's sacrificial leadership and the wife's respectful submission are not power struggles, but the natural outworking of being "one flesh." Loving one's spouse is literally loving oneself, because they are no longer two, but one.</w:t>
      </w:r>
    </w:p>
    <w:p w14:paraId="162606EC" w14:textId="77777777" w:rsidR="00412B76" w:rsidRDefault="00412B76"/>
    <w:p w14:paraId="111A0C9B" w14:textId="77777777" w:rsidR="00412B76" w:rsidRPr="00412B76" w:rsidRDefault="00412B76">
      <w:pPr>
        <w:rPr>
          <w:b/>
        </w:rPr>
      </w:pPr>
      <w:r w:rsidRPr="00412B76">
        <w:rPr>
          <w:b/>
        </w:rPr>
        <w:t>6. Key Uses in Other Verses (NKJV)</w:t>
      </w:r>
    </w:p>
    <w:p w14:paraId="54C8C130" w14:textId="77777777" w:rsidR="00412B76" w:rsidRDefault="00412B76">
      <w:r>
        <w:t>• Matthew 19:6 - "So then, they are no longer two but one flesh. Therefore what God has joined together, let not man separate."</w:t>
      </w:r>
    </w:p>
    <w:p w14:paraId="3262FA5D" w14:textId="77777777" w:rsidR="00412B76" w:rsidRDefault="00412B76">
      <w:r>
        <w:t>• Romans 12:5 - "...so we, being many, are one body in Christ, and individually members of one another."</w:t>
      </w:r>
    </w:p>
    <w:p w14:paraId="3945F285" w14:textId="77777777" w:rsidR="00412B76" w:rsidRDefault="00412B76">
      <w:r>
        <w:t>• 1 Corinthians 8:6 - "...yet for us there is one God, the Father, of whom are all things, and we for Him..."</w:t>
      </w:r>
    </w:p>
    <w:p w14:paraId="7BCDAAE2" w14:textId="77777777" w:rsidR="00412B76" w:rsidRDefault="00412B76">
      <w:r>
        <w:t>• Galatians 3:28 - "There is neither Jew nor Greek, there is neither slave nor free, there is neither male nor female; for you are all one in Christ Jesus."</w:t>
      </w:r>
    </w:p>
    <w:p w14:paraId="580C52C1" w14:textId="77777777" w:rsidR="00412B76" w:rsidRDefault="00412B76">
      <w:r>
        <w:t>• Ephesians 4:4 - "There is one body and one Spirit, just as you were called in one hope of your calling;"</w:t>
      </w:r>
    </w:p>
    <w:p w14:paraId="14651A3B" w14:textId="77777777" w:rsidR="00412B76" w:rsidRDefault="00412B76"/>
    <w:p w14:paraId="3279C3A9" w14:textId="77777777" w:rsidR="00412B76" w:rsidRPr="00412B76" w:rsidRDefault="00412B76">
      <w:pPr>
        <w:rPr>
          <w:b/>
        </w:rPr>
      </w:pPr>
      <w:r w:rsidRPr="00412B76">
        <w:rPr>
          <w:b/>
        </w:rPr>
        <w:t>7. Other Relevant Insights</w:t>
      </w:r>
    </w:p>
    <w:p w14:paraId="4CBDD134" w14:textId="77777777" w:rsidR="00412B76" w:rsidRDefault="00412B76">
      <w:r>
        <w:t>• The grammatical construction eis sarka mian ("into one flesh") denotes a dynamic direction and goal. While husband and wife are legally and spiritually "one" the moment they make their covenant, the experiential reality of becoming "one" in daily life is a progressive, lifelong journey of growth, forgiveness, and mutual adaptation.</w:t>
      </w:r>
    </w:p>
    <w:p w14:paraId="37CC24C0" w14:textId="77777777" w:rsidR="00412B76" w:rsidRDefault="00412B76">
      <w:r>
        <w:t>• This absolute oneness explains why sexual sin outside of marriage is uniquely damaging. As noted in 1 Corinthians 6:16, to unite physically with someone outside of marriage is a tragic counterfeiting of the holy "one flesh" union reserved exclusively for the marital covenant.</w:t>
      </w:r>
    </w:p>
    <w:p w14:paraId="09EEEB90" w14:textId="77777777" w:rsidR="00412B76" w:rsidRDefault="00412B76"/>
    <w:p w14:paraId="14778B73" w14:textId="77777777" w:rsidR="00412B76" w:rsidRPr="00412B76" w:rsidRDefault="00412B76">
      <w:pPr>
        <w:rPr>
          <w:b/>
        </w:rPr>
      </w:pPr>
      <w:r w:rsidRPr="00412B76">
        <w:rPr>
          <w:b/>
        </w:rPr>
        <w:t>8. References</w:t>
      </w:r>
    </w:p>
    <w:p w14:paraId="730D55B1" w14:textId="77777777" w:rsidR="00412B76" w:rsidRDefault="00412B76">
      <w:r>
        <w:t>• BDAG</w:t>
      </w:r>
    </w:p>
    <w:p w14:paraId="6B79758F" w14:textId="77777777" w:rsidR="00412B76" w:rsidRDefault="00412B76">
      <w:r>
        <w:t>• TDNT / Little Kittel</w:t>
      </w:r>
    </w:p>
    <w:p w14:paraId="3FBD25A3" w14:textId="77777777" w:rsidR="00412B76" w:rsidRDefault="00412B76">
      <w:r>
        <w:t>• Vine's Expository Dictionary of New Testament Words</w:t>
      </w:r>
    </w:p>
    <w:p w14:paraId="4A334B8D" w14:textId="77777777" w:rsidR="00412B76" w:rsidRDefault="00412B76">
      <w:r>
        <w:t>• Thayer's Greek-English Lexicon</w:t>
      </w:r>
    </w:p>
    <w:p w14:paraId="0DD1A668" w14:textId="2CE6454D" w:rsidR="004C5552" w:rsidRDefault="00412B7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2B76"/>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D01C"/>
  <w15:chartTrackingRefBased/>
  <w15:docId w15:val="{3789544D-AEE6-4ABD-B189-E6D9D6A8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2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2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B76"/>
    <w:rPr>
      <w:rFonts w:eastAsiaTheme="majorEastAsia" w:cstheme="majorBidi"/>
      <w:color w:val="272727" w:themeColor="text1" w:themeTint="D8"/>
    </w:rPr>
  </w:style>
  <w:style w:type="paragraph" w:styleId="Title">
    <w:name w:val="Title"/>
    <w:basedOn w:val="Normal"/>
    <w:next w:val="Normal"/>
    <w:link w:val="TitleChar"/>
    <w:uiPriority w:val="10"/>
    <w:qFormat/>
    <w:rsid w:val="00412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B76"/>
    <w:pPr>
      <w:spacing w:before="160"/>
      <w:jc w:val="center"/>
    </w:pPr>
    <w:rPr>
      <w:i/>
      <w:iCs/>
      <w:color w:val="404040" w:themeColor="text1" w:themeTint="BF"/>
    </w:rPr>
  </w:style>
  <w:style w:type="character" w:customStyle="1" w:styleId="QuoteChar">
    <w:name w:val="Quote Char"/>
    <w:basedOn w:val="DefaultParagraphFont"/>
    <w:link w:val="Quote"/>
    <w:uiPriority w:val="29"/>
    <w:rsid w:val="00412B76"/>
    <w:rPr>
      <w:i/>
      <w:iCs/>
      <w:color w:val="404040" w:themeColor="text1" w:themeTint="BF"/>
    </w:rPr>
  </w:style>
  <w:style w:type="paragraph" w:styleId="ListParagraph">
    <w:name w:val="List Paragraph"/>
    <w:basedOn w:val="Normal"/>
    <w:uiPriority w:val="34"/>
    <w:qFormat/>
    <w:rsid w:val="00412B76"/>
    <w:pPr>
      <w:ind w:left="720"/>
      <w:contextualSpacing/>
    </w:pPr>
  </w:style>
  <w:style w:type="character" w:styleId="IntenseEmphasis">
    <w:name w:val="Intense Emphasis"/>
    <w:basedOn w:val="DefaultParagraphFont"/>
    <w:uiPriority w:val="21"/>
    <w:qFormat/>
    <w:rsid w:val="00412B76"/>
    <w:rPr>
      <w:i/>
      <w:iCs/>
      <w:color w:val="2E74B5" w:themeColor="accent1" w:themeShade="BF"/>
    </w:rPr>
  </w:style>
  <w:style w:type="paragraph" w:styleId="IntenseQuote">
    <w:name w:val="Intense Quote"/>
    <w:basedOn w:val="Normal"/>
    <w:next w:val="Normal"/>
    <w:link w:val="IntenseQuoteChar"/>
    <w:uiPriority w:val="30"/>
    <w:qFormat/>
    <w:rsid w:val="00412B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2B76"/>
    <w:rPr>
      <w:i/>
      <w:iCs/>
      <w:color w:val="2E74B5" w:themeColor="accent1" w:themeShade="BF"/>
    </w:rPr>
  </w:style>
  <w:style w:type="character" w:styleId="IntenseReference">
    <w:name w:val="Intense Reference"/>
    <w:basedOn w:val="DefaultParagraphFont"/>
    <w:uiPriority w:val="32"/>
    <w:qFormat/>
    <w:rsid w:val="00412B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4384</Characters>
  <Application>Microsoft Office Word</Application>
  <DocSecurity>0</DocSecurity>
  <Lines>84</Lines>
  <Paragraphs>45</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