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09B9" w14:textId="77777777" w:rsidR="00CE3511" w:rsidRPr="00CE3511" w:rsidRDefault="00CE3511">
      <w:pPr>
        <w:rPr>
          <w:b/>
        </w:rPr>
      </w:pPr>
      <w:r w:rsidRPr="00CE3511">
        <w:rPr>
          <w:b/>
        </w:rPr>
        <w:t>JOINED - ( proskollaō , Strong's G4347 )</w:t>
      </w:r>
    </w:p>
    <w:p w14:paraId="441AAE88" w14:textId="77777777" w:rsidR="00CE3511" w:rsidRDefault="00CE3511">
      <w:r w:rsidRPr="00CE3511">
        <w:rPr>
          <w:b/>
        </w:rPr>
        <w:t>Summary:</w:t>
      </w:r>
    </w:p>
    <w:p w14:paraId="2B6F98DB" w14:textId="77777777" w:rsidR="00CE3511" w:rsidRDefault="00CE3511">
      <w:r>
        <w:t>The Greek verb proskollaō literally means "to glue one thing to another," depicting an unbreakable, permanent bond. In Ephesians 5:31, Paul quotes the Greek Old Testament translation of Genesis 2:24 to describe the covenantal union of marriage, where a husband is "super-glued" to his wife. This term goes beyond physical proximity or legal arrangement; it signifies a deep, spiritual, and emotional fusion that mirrors the inseparable union between Christ and His church.</w:t>
      </w:r>
    </w:p>
    <w:p w14:paraId="258D0D04" w14:textId="77777777" w:rsidR="00CE3511" w:rsidRDefault="00CE3511"/>
    <w:p w14:paraId="3D6B21AE" w14:textId="77777777" w:rsidR="00CE3511" w:rsidRDefault="00CE3511">
      <w:r w:rsidRPr="00CE3511">
        <w:rPr>
          <w:b/>
        </w:rPr>
        <w:t>Full Study:</w:t>
      </w:r>
    </w:p>
    <w:p w14:paraId="2E3F8D61" w14:textId="77777777" w:rsidR="00CE3511" w:rsidRDefault="00CE3511"/>
    <w:p w14:paraId="717D0AE7" w14:textId="77777777" w:rsidR="00CE3511" w:rsidRPr="00CE3511" w:rsidRDefault="00CE3511">
      <w:pPr>
        <w:rPr>
          <w:b/>
        </w:rPr>
      </w:pPr>
      <w:r w:rsidRPr="00CE3511">
        <w:rPr>
          <w:b/>
        </w:rPr>
        <w:t>1. Word Picture / Background</w:t>
      </w:r>
    </w:p>
    <w:p w14:paraId="6C05122A" w14:textId="77777777" w:rsidR="00CE3511" w:rsidRDefault="00CE3511">
      <w:r>
        <w:t>• The term is a compound of pros (toward, facing) and kollaō (to glue, cement, or bond).</w:t>
      </w:r>
    </w:p>
    <w:p w14:paraId="79A8C5B8" w14:textId="77777777" w:rsidR="00CE3511" w:rsidRDefault="00CE3511">
      <w:r>
        <w:t>• In classical Greek and ancient medical literature, the root word kollaō (derived from the noun kolla, meaning glue) was used to describe the mending of broken bones, the bonding of sheets of papyrus, or the gluing together of wood.</w:t>
      </w:r>
    </w:p>
    <w:p w14:paraId="14C61DD2" w14:textId="77777777" w:rsidR="00CE3511" w:rsidRDefault="00CE3511">
      <w:r>
        <w:t>• The prefix pros intensifies the direction of this bonding, indicating a face-to-face, intimate, and intentional clinging.</w:t>
      </w:r>
    </w:p>
    <w:p w14:paraId="61F885FA" w14:textId="77777777" w:rsidR="00CE3511" w:rsidRDefault="00CE3511">
      <w:r>
        <w:t>• The ancient word picture is highly physical: two separate entities are coated with an adhesive so strong that once they are pressed together, they cannot be separated without tearing and destroying both parts.</w:t>
      </w:r>
    </w:p>
    <w:p w14:paraId="1622DC1F" w14:textId="77777777" w:rsidR="00CE3511" w:rsidRDefault="00CE3511"/>
    <w:p w14:paraId="4595D53A" w14:textId="77777777" w:rsidR="00CE3511" w:rsidRPr="00CE3511" w:rsidRDefault="00CE3511">
      <w:pPr>
        <w:rPr>
          <w:b/>
        </w:rPr>
      </w:pPr>
      <w:r w:rsidRPr="00CE3511">
        <w:rPr>
          <w:b/>
        </w:rPr>
        <w:t>2. Meaning / Lexical Definition</w:t>
      </w:r>
    </w:p>
    <w:p w14:paraId="213BA8DB" w14:textId="77777777" w:rsidR="00CE3511" w:rsidRDefault="00CE3511">
      <w:r>
        <w:t>• Proskollaō means to cleave to, hold fast to, or be joined closely to someone or something.</w:t>
      </w:r>
    </w:p>
    <w:p w14:paraId="3B815269" w14:textId="77777777" w:rsidR="00CE3511" w:rsidRDefault="00CE3511">
      <w:r>
        <w:t>• In the passive voice, as it appears in Ephesians 5:31, it carries the sense of being glued to, united with, or intimately associated with someone.</w:t>
      </w:r>
    </w:p>
    <w:p w14:paraId="4CE14872" w14:textId="77777777" w:rsidR="00CE3511" w:rsidRDefault="00CE3511">
      <w:r>
        <w:t>• It denotes a voluntary, highly committed attachment that results in an enduring, singular relationship.</w:t>
      </w:r>
    </w:p>
    <w:p w14:paraId="4E18032C" w14:textId="77777777" w:rsidR="00CE3511" w:rsidRDefault="00CE3511">
      <w:r>
        <w:t>• In the Greek Septuagint (LXX), this word is the standard translation for the Hebrew verb dabaq, which means to cling, stick, or overtake in pursuit.</w:t>
      </w:r>
    </w:p>
    <w:p w14:paraId="1C8C92E5" w14:textId="77777777" w:rsidR="00CE3511" w:rsidRDefault="00CE3511"/>
    <w:p w14:paraId="18B8E83D" w14:textId="77777777" w:rsidR="00CE3511" w:rsidRPr="00CE3511" w:rsidRDefault="00CE3511">
      <w:pPr>
        <w:rPr>
          <w:b/>
        </w:rPr>
      </w:pPr>
      <w:r w:rsidRPr="00CE3511">
        <w:rPr>
          <w:b/>
        </w:rPr>
        <w:t>3. Usage and Word Pictures</w:t>
      </w:r>
    </w:p>
    <w:p w14:paraId="38EC8E6A" w14:textId="77777777" w:rsidR="00CE3511" w:rsidRDefault="00CE3511">
      <w:r>
        <w:t>• In the Septuagint, proskollaō describes intense physical and spiritual clinging. It is used of Ruth "clinging" to Naomi (Ruth 1:14) and of Israel "cleaving" to Yahweh in faithful covenant loyalty (Deuteronomy 10:20).</w:t>
      </w:r>
    </w:p>
    <w:p w14:paraId="40698CA2" w14:textId="77777777" w:rsidR="00CE3511" w:rsidRDefault="00CE3511">
      <w:r>
        <w:t>• In the New Testament, the word appears in contexts of intense association. It is used of the prodigal son "joining" himself to a citizen of a far country (Luke 15:15) and of individuals "joining" themselves to a leader or movement (Acts 5:36).</w:t>
      </w:r>
    </w:p>
    <w:p w14:paraId="2AA16278" w14:textId="77777777" w:rsidR="00CE3511" w:rsidRDefault="00CE3511">
      <w:r>
        <w:t>• Its primary theological usage, however, is covenantal, specifically referencing the marital union (Matthew 19:5; Mark 10:7; Ephesians 5:31). The word picture of "gluing" emphasizes that marriage is not a temporary arrangement but an organic, permanent fusion of lives.</w:t>
      </w:r>
    </w:p>
    <w:p w14:paraId="45608299" w14:textId="77777777" w:rsidR="00CE3511" w:rsidRDefault="00CE3511"/>
    <w:p w14:paraId="7F54C7A9" w14:textId="77777777" w:rsidR="00CE3511" w:rsidRPr="00CE3511" w:rsidRDefault="00CE3511">
      <w:pPr>
        <w:rPr>
          <w:b/>
        </w:rPr>
      </w:pPr>
      <w:r w:rsidRPr="00CE3511">
        <w:rPr>
          <w:b/>
        </w:rPr>
        <w:t>4. Theological Implications</w:t>
      </w:r>
    </w:p>
    <w:p w14:paraId="2F0E85A9" w14:textId="77777777" w:rsidR="00CE3511" w:rsidRDefault="00CE3511">
      <w:r>
        <w:t>• The theological weight of proskollaō lies in its covenantal nature. By using a word that represents covenant faithfulness (dabaq), the text establishes marriage as an earthly reflection of God's covenant with His people.</w:t>
      </w:r>
    </w:p>
    <w:p w14:paraId="2C01C074" w14:textId="77777777" w:rsidR="00CE3511" w:rsidRDefault="00CE3511">
      <w:r>
        <w:t>• It highlights the ontological permanence of marriage. Just as pulling apart two glued pieces of paper tears both, breaking a marital bond inflicts deep, systemic damage to the souls of both individuals.</w:t>
      </w:r>
    </w:p>
    <w:p w14:paraId="76C68B3D" w14:textId="77777777" w:rsidR="00CE3511" w:rsidRDefault="00CE3511">
      <w:r>
        <w:t>• More deeply, Paul uses this physical union to illustrate the mystery of the Gospel: the believer's union with Jesus Christ. Christians are "glued" to Christ in a way that makes them secure and inseparable from Him.</w:t>
      </w:r>
    </w:p>
    <w:p w14:paraId="463C8153" w14:textId="77777777" w:rsidR="00CE3511" w:rsidRDefault="00CE3511"/>
    <w:p w14:paraId="46B13085" w14:textId="77777777" w:rsidR="00CE3511" w:rsidRPr="00CE3511" w:rsidRDefault="00CE3511">
      <w:pPr>
        <w:rPr>
          <w:b/>
        </w:rPr>
      </w:pPr>
      <w:r w:rsidRPr="00CE3511">
        <w:rPr>
          <w:b/>
        </w:rPr>
        <w:t>5. Contextual Nuance in the Passage</w:t>
      </w:r>
    </w:p>
    <w:p w14:paraId="68EAC4BB" w14:textId="77777777" w:rsidR="00CE3511" w:rsidRDefault="00CE3511">
      <w:r>
        <w:t>• In Ephesians 5:31, Paul quotes Genesis 2:24 to ground his instructions on marriage in the creation order.</w:t>
      </w:r>
    </w:p>
    <w:p w14:paraId="79DD5C52" w14:textId="77777777" w:rsidR="00CE3511" w:rsidRDefault="00CE3511">
      <w:r>
        <w:t>• The passive form proskollēthēsetai ("shall be joined") implies a divine action; God is the one who glues the husband and wife together, creating a new, singular entity.</w:t>
      </w:r>
    </w:p>
    <w:p w14:paraId="13FBD4D6" w14:textId="77777777" w:rsidR="00CE3511" w:rsidRDefault="00CE3511">
      <w:r>
        <w:t>• The husband is commanded to love his wife as his own body. This joining (proskollaō) precedes and makes possible the "one flesh" (mia sarx) reality.</w:t>
      </w:r>
    </w:p>
    <w:p w14:paraId="49E9F918" w14:textId="77777777" w:rsidR="00CE3511" w:rsidRDefault="00CE3511">
      <w:r>
        <w:t>• Crucially, Paul shifts the focus in verse 32 to say, "This is a great mystery, but I speak concerning Christ and the church." The ultimate significance of the husband being "glued" to his wife is that it provides a visible, earthly parable of Christ's sacrificial, unbreakable commitment to His bride, the church.</w:t>
      </w:r>
    </w:p>
    <w:p w14:paraId="70516AEF" w14:textId="77777777" w:rsidR="00CE3511" w:rsidRDefault="00CE3511"/>
    <w:p w14:paraId="1A183B39" w14:textId="77777777" w:rsidR="00CE3511" w:rsidRPr="00CE3511" w:rsidRDefault="00CE3511">
      <w:pPr>
        <w:rPr>
          <w:b/>
        </w:rPr>
      </w:pPr>
      <w:r w:rsidRPr="00CE3511">
        <w:rPr>
          <w:b/>
        </w:rPr>
        <w:t>6. Key Uses in Other Verses (NKJV)</w:t>
      </w:r>
    </w:p>
    <w:p w14:paraId="2990C55A" w14:textId="77777777" w:rsidR="00CE3511" w:rsidRDefault="00CE3511">
      <w:r>
        <w:t>• Matthew 19:5 – "and said, ‘For this reason a man shall leave his father and mother and be joined to his wife, and the two shall become one flesh’?"</w:t>
      </w:r>
    </w:p>
    <w:p w14:paraId="572E6282" w14:textId="77777777" w:rsidR="00CE3511" w:rsidRDefault="00CE3511">
      <w:r>
        <w:t>• Mark 10:7 – "‘For this reason a man shall leave his father and mother and be joined to his wife,"</w:t>
      </w:r>
    </w:p>
    <w:p w14:paraId="13902A76" w14:textId="77777777" w:rsidR="00CE3511" w:rsidRDefault="00CE3511">
      <w:r>
        <w:t>• Luke 15:15 – "Then he went and joined himself to a citizen of that country, and he sent him into his fields to feed swine."</w:t>
      </w:r>
    </w:p>
    <w:p w14:paraId="19866E46" w14:textId="77777777" w:rsidR="00CE3511" w:rsidRDefault="00CE3511">
      <w:r>
        <w:t>• Acts 5:36 – "For before these days Theudas rose up, claiming to be somebody. A number of men, about four hundred, joined him."</w:t>
      </w:r>
    </w:p>
    <w:p w14:paraId="3EB80CE1" w14:textId="77777777" w:rsidR="00CE3511" w:rsidRDefault="00CE3511"/>
    <w:p w14:paraId="747EA023" w14:textId="77777777" w:rsidR="00CE3511" w:rsidRPr="00CE3511" w:rsidRDefault="00CE3511">
      <w:pPr>
        <w:rPr>
          <w:b/>
        </w:rPr>
      </w:pPr>
      <w:r w:rsidRPr="00CE3511">
        <w:rPr>
          <w:b/>
        </w:rPr>
        <w:t>7. Other Relevant Insights</w:t>
      </w:r>
    </w:p>
    <w:p w14:paraId="309D2EAD" w14:textId="77777777" w:rsidR="00CE3511" w:rsidRDefault="00CE3511">
      <w:r>
        <w:t>• While proskollaō is used in Ephesians 5:31, its closely related root verb kollaō (Strong's G2853) is used in 1 Corinthians 6:16-17 to contrast sexual immorality with spiritual union: "Or do you not know that he who is joined to a harlot is one body with her?... But he who is joined to the Lord is one spirit with Him."</w:t>
      </w:r>
    </w:p>
    <w:p w14:paraId="3F9079AC" w14:textId="77777777" w:rsidR="00CE3511" w:rsidRDefault="00CE3511">
      <w:r>
        <w:t>• The shift from parents to spouse ("leave... and be joined") indicates a complete reorganization of loyalties. The old familial bond is superseded by the new, glued bond of marriage.</w:t>
      </w:r>
    </w:p>
    <w:p w14:paraId="0E5D2F0A" w14:textId="77777777" w:rsidR="00CE3511" w:rsidRDefault="00CE3511"/>
    <w:p w14:paraId="31D5ED3F" w14:textId="77777777" w:rsidR="00CE3511" w:rsidRPr="00CE3511" w:rsidRDefault="00CE3511">
      <w:pPr>
        <w:rPr>
          <w:b/>
        </w:rPr>
      </w:pPr>
      <w:r w:rsidRPr="00CE3511">
        <w:rPr>
          <w:b/>
        </w:rPr>
        <w:t>8. References</w:t>
      </w:r>
    </w:p>
    <w:p w14:paraId="7F92E50E" w14:textId="77777777" w:rsidR="00CE3511" w:rsidRDefault="00CE3511">
      <w:r>
        <w:t>• BDAG Greek-English Lexicon of the New Testament, 3rd Edition</w:t>
      </w:r>
    </w:p>
    <w:p w14:paraId="24A576BC" w14:textId="77777777" w:rsidR="00CE3511" w:rsidRDefault="00CE3511">
      <w:r>
        <w:t>• Theological Dictionary of the New Testament</w:t>
      </w:r>
    </w:p>
    <w:p w14:paraId="041C2FF9" w14:textId="77777777" w:rsidR="00CE3511" w:rsidRDefault="00CE3511">
      <w:r>
        <w:t>• Thayer's Greek-English Lexicon of the New Testament</w:t>
      </w:r>
    </w:p>
    <w:p w14:paraId="03BB53D3" w14:textId="77777777" w:rsidR="00CE3511" w:rsidRDefault="00CE3511">
      <w:r>
        <w:t>• Vine's Expository Dictionary of New Testament Words</w:t>
      </w:r>
    </w:p>
    <w:p w14:paraId="085B00AB" w14:textId="448B8AD0" w:rsidR="004C5552" w:rsidRDefault="00CE3511">
      <w:r>
        <w:t>• Precept Austin Word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51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E3511"/>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6C11D"/>
  <w15:chartTrackingRefBased/>
  <w15:docId w15:val="{295333A3-DB8F-495D-BDB0-2404493FB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E35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5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5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5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E35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5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5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511"/>
    <w:rPr>
      <w:rFonts w:eastAsiaTheme="majorEastAsia" w:cstheme="majorBidi"/>
      <w:color w:val="272727" w:themeColor="text1" w:themeTint="D8"/>
    </w:rPr>
  </w:style>
  <w:style w:type="paragraph" w:styleId="Title">
    <w:name w:val="Title"/>
    <w:basedOn w:val="Normal"/>
    <w:next w:val="Normal"/>
    <w:link w:val="TitleChar"/>
    <w:uiPriority w:val="10"/>
    <w:qFormat/>
    <w:rsid w:val="00CE35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5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5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5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511"/>
    <w:pPr>
      <w:spacing w:before="160"/>
      <w:jc w:val="center"/>
    </w:pPr>
    <w:rPr>
      <w:i/>
      <w:iCs/>
      <w:color w:val="404040" w:themeColor="text1" w:themeTint="BF"/>
    </w:rPr>
  </w:style>
  <w:style w:type="character" w:customStyle="1" w:styleId="QuoteChar">
    <w:name w:val="Quote Char"/>
    <w:basedOn w:val="DefaultParagraphFont"/>
    <w:link w:val="Quote"/>
    <w:uiPriority w:val="29"/>
    <w:rsid w:val="00CE3511"/>
    <w:rPr>
      <w:i/>
      <w:iCs/>
      <w:color w:val="404040" w:themeColor="text1" w:themeTint="BF"/>
    </w:rPr>
  </w:style>
  <w:style w:type="paragraph" w:styleId="ListParagraph">
    <w:name w:val="List Paragraph"/>
    <w:basedOn w:val="Normal"/>
    <w:uiPriority w:val="34"/>
    <w:qFormat/>
    <w:rsid w:val="00CE3511"/>
    <w:pPr>
      <w:ind w:left="720"/>
      <w:contextualSpacing/>
    </w:pPr>
  </w:style>
  <w:style w:type="character" w:styleId="IntenseEmphasis">
    <w:name w:val="Intense Emphasis"/>
    <w:basedOn w:val="DefaultParagraphFont"/>
    <w:uiPriority w:val="21"/>
    <w:qFormat/>
    <w:rsid w:val="00CE3511"/>
    <w:rPr>
      <w:i/>
      <w:iCs/>
      <w:color w:val="2E74B5" w:themeColor="accent1" w:themeShade="BF"/>
    </w:rPr>
  </w:style>
  <w:style w:type="paragraph" w:styleId="IntenseQuote">
    <w:name w:val="Intense Quote"/>
    <w:basedOn w:val="Normal"/>
    <w:next w:val="Normal"/>
    <w:link w:val="IntenseQuoteChar"/>
    <w:uiPriority w:val="30"/>
    <w:qFormat/>
    <w:rsid w:val="00CE351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E3511"/>
    <w:rPr>
      <w:i/>
      <w:iCs/>
      <w:color w:val="2E74B5" w:themeColor="accent1" w:themeShade="BF"/>
    </w:rPr>
  </w:style>
  <w:style w:type="character" w:styleId="IntenseReference">
    <w:name w:val="Intense Reference"/>
    <w:basedOn w:val="DefaultParagraphFont"/>
    <w:uiPriority w:val="32"/>
    <w:qFormat/>
    <w:rsid w:val="00CE351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857</Words>
  <Characters>4458</Characters>
  <Application>Microsoft Office Word</Application>
  <DocSecurity>0</DocSecurity>
  <Lines>85</Lines>
  <Paragraphs>46</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