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1C67E" w14:textId="77777777" w:rsidR="005846D4" w:rsidRPr="005846D4" w:rsidRDefault="005846D4">
      <w:pPr>
        <w:rPr>
          <w:b/>
        </w:rPr>
      </w:pPr>
      <w:r w:rsidRPr="005846D4">
        <w:rPr>
          <w:b/>
        </w:rPr>
        <w:t>GOODNESS - ( agathōsynē , Strong's G19 )</w:t>
      </w:r>
    </w:p>
    <w:p w14:paraId="0C61EB4A" w14:textId="77777777" w:rsidR="005846D4" w:rsidRDefault="005846D4">
      <w:r w:rsidRPr="005846D4">
        <w:rPr>
          <w:b/>
        </w:rPr>
        <w:t>Summary:</w:t>
      </w:r>
    </w:p>
    <w:p w14:paraId="36312661" w14:textId="77777777" w:rsidR="005846D4" w:rsidRDefault="005846D4">
      <w:r>
        <w:t>• Agathōsynē refers to an active, benevolent goodness that seeks the welfare of others. It goes beyond mere moral excellence or abstract virtue; it is goodness in action, expressing itself in generosity, kindness, and even necessary correction. In Ephesians 5:9, it is described as a vital component of the fruit of the light (or Spirit), representing the outward manifestation of a heart transformed by God's grace, actively working for the practical benefit of those around us.</w:t>
      </w:r>
    </w:p>
    <w:p w14:paraId="3425E044" w14:textId="77777777" w:rsidR="005846D4" w:rsidRDefault="005846D4"/>
    <w:p w14:paraId="65A62D57" w14:textId="77777777" w:rsidR="005846D4" w:rsidRDefault="005846D4">
      <w:r w:rsidRPr="005846D4">
        <w:rPr>
          <w:b/>
        </w:rPr>
        <w:t>Full Study:</w:t>
      </w:r>
    </w:p>
    <w:p w14:paraId="5E8D6034" w14:textId="77777777" w:rsidR="005846D4" w:rsidRDefault="005846D4"/>
    <w:p w14:paraId="40A1376E" w14:textId="77777777" w:rsidR="005846D4" w:rsidRPr="005846D4" w:rsidRDefault="005846D4">
      <w:pPr>
        <w:rPr>
          <w:b/>
        </w:rPr>
      </w:pPr>
      <w:r w:rsidRPr="005846D4">
        <w:rPr>
          <w:b/>
        </w:rPr>
        <w:t>1. Word Picture / Background</w:t>
      </w:r>
    </w:p>
    <w:p w14:paraId="1FF5B558" w14:textId="77777777" w:rsidR="005846D4" w:rsidRDefault="005846D4">
      <w:r>
        <w:t>• Agathōsynē is a uniquely biblical and ecclesiastical Greek word, not found in classical Greek literature. It was coined by the translators of the Septuagint (LXX) and used by New Testament writers to describe a distinctively divine quality of goodness. Derived from the adjective agathos (meaning "good" or "beneficent"), the suffix -synē denotes a state of being or a quality of character. While classical Greek had words for justice (dikaiosynē) and temperance (sōphrosynē), it lacked a word that captured the active, self-giving benevolence of biblical goodness. The term was developed to fill this gap, representing a character quality that is not merely passive or self-contained, but actively and dynamically generous toward others.</w:t>
      </w:r>
    </w:p>
    <w:p w14:paraId="55D48ECD" w14:textId="77777777" w:rsidR="005846D4" w:rsidRDefault="005846D4"/>
    <w:p w14:paraId="33134517" w14:textId="77777777" w:rsidR="005846D4" w:rsidRPr="005846D4" w:rsidRDefault="005846D4">
      <w:pPr>
        <w:rPr>
          <w:b/>
        </w:rPr>
      </w:pPr>
      <w:r w:rsidRPr="005846D4">
        <w:rPr>
          <w:b/>
        </w:rPr>
        <w:t>2. Meaning / Lexical Definition</w:t>
      </w:r>
    </w:p>
    <w:p w14:paraId="7B17060C" w14:textId="77777777" w:rsidR="005846D4" w:rsidRDefault="005846D4">
      <w:r>
        <w:t>• Agathōsynē refers to moral goodness, uprightness of heart and life, and active benevolence. It combines moral purity with a generous, kind disposition that seeks to do good to others.</w:t>
      </w:r>
    </w:p>
    <w:p w14:paraId="235E1160" w14:textId="77777777" w:rsidR="005846D4" w:rsidRDefault="005846D4">
      <w:r>
        <w:t>• It is distinguished from chrēstotēs (kindness or gentleness) in that agathōsynē can include a firm, corrective element. While chrēstotēs is always gentle and tender, agathōsynē can manifest as sharp rebuke or discipline when such actions are ultimately for the recipient's spiritual benefit.</w:t>
      </w:r>
    </w:p>
    <w:p w14:paraId="64AB2B2B" w14:textId="77777777" w:rsidR="005846D4" w:rsidRDefault="005846D4">
      <w:r>
        <w:t>• It is a moral excellence that is practical, helpful, and socially beneficial, rather than a cloistered or purely contemplative virtue.</w:t>
      </w:r>
    </w:p>
    <w:p w14:paraId="5020D79A" w14:textId="77777777" w:rsidR="005846D4" w:rsidRDefault="005846D4"/>
    <w:p w14:paraId="5FC70339" w14:textId="77777777" w:rsidR="005846D4" w:rsidRPr="005846D4" w:rsidRDefault="005846D4">
      <w:pPr>
        <w:rPr>
          <w:b/>
        </w:rPr>
      </w:pPr>
      <w:r w:rsidRPr="005846D4">
        <w:rPr>
          <w:b/>
        </w:rPr>
        <w:t>3. Usage and Word Pictures</w:t>
      </w:r>
    </w:p>
    <w:p w14:paraId="6D8C0132" w14:textId="77777777" w:rsidR="005846D4" w:rsidRDefault="005846D4">
      <w:r>
        <w:t>The word occurs only four times in the New Testament.</w:t>
      </w:r>
    </w:p>
    <w:p w14:paraId="39DEF84C" w14:textId="77777777" w:rsidR="005846D4" w:rsidRDefault="005846D4">
      <w:r>
        <w:t>• Because of its scarcity in secular Greek, its primary word picture comes from its contrast with the works of the flesh and its association with light. In Ephesians 5:9, it is visualized as "fruit" (karpos). Just as a healthy tree naturally produces nourishing fruit, a believer filled with the Holy Spirit and walking in the light naturally produces agathōsynē—a sweet, life-giving harvest of goodness that benefits the community.</w:t>
      </w:r>
    </w:p>
    <w:p w14:paraId="1D2E01E2" w14:textId="77777777" w:rsidR="005846D4" w:rsidRDefault="005846D4">
      <w:r>
        <w:t>• It is a quality that is visible. By its very nature, it must express itself in concrete, beneficial deeds rather than remaining hidden.</w:t>
      </w:r>
    </w:p>
    <w:p w14:paraId="07B0E46D" w14:textId="77777777" w:rsidR="005846D4" w:rsidRDefault="005846D4"/>
    <w:p w14:paraId="03BE4158" w14:textId="77777777" w:rsidR="005846D4" w:rsidRPr="005846D4" w:rsidRDefault="005846D4">
      <w:pPr>
        <w:rPr>
          <w:b/>
        </w:rPr>
      </w:pPr>
      <w:r w:rsidRPr="005846D4">
        <w:rPr>
          <w:b/>
        </w:rPr>
        <w:t>4. Theological Implications</w:t>
      </w:r>
    </w:p>
    <w:p w14:paraId="2FAC9190" w14:textId="77777777" w:rsidR="005846D4" w:rsidRDefault="005846D4">
      <w:r>
        <w:t>• Goodness is fundamentally an attribute of God Himself. When human beings exhibit agathōsynē, they are reflecting the divine character.</w:t>
      </w:r>
    </w:p>
    <w:p w14:paraId="4633E4E1" w14:textId="77777777" w:rsidR="005846D4" w:rsidRDefault="005846D4">
      <w:r>
        <w:t>• It is a supernatural product of the Holy Spirit's work in the believer's life. Human effort alone cannot produce this divine brand of goodness; it is a fruit of the Spirit (Galatians 5:22) and a fruit of the light (Ephesians 5:9).</w:t>
      </w:r>
    </w:p>
    <w:p w14:paraId="45C92DFC" w14:textId="77777777" w:rsidR="005846D4" w:rsidRDefault="005846D4">
      <w:r>
        <w:t>• It bridges the gap between theology and ethics. Biblical theology does not allow for a separation between believing the truth and doing what is good. True faith inevitably produces practical, active goodness.</w:t>
      </w:r>
    </w:p>
    <w:p w14:paraId="6666E9B3" w14:textId="77777777" w:rsidR="005846D4" w:rsidRDefault="005846D4"/>
    <w:p w14:paraId="18750F56" w14:textId="77777777" w:rsidR="005846D4" w:rsidRPr="005846D4" w:rsidRDefault="005846D4">
      <w:pPr>
        <w:rPr>
          <w:b/>
        </w:rPr>
      </w:pPr>
      <w:r w:rsidRPr="005846D4">
        <w:rPr>
          <w:b/>
        </w:rPr>
        <w:t>5. Contextual Nuance in the Passage</w:t>
      </w:r>
    </w:p>
    <w:p w14:paraId="43F9A947" w14:textId="77777777" w:rsidR="005846D4" w:rsidRDefault="005846D4">
      <w:r>
        <w:t>In Ephesians 5:8–9, Paul contrasts the believers' past state of darkness with their present identity as "light in the Lord." He exhorts them to "walk as children of light." He parenthetically explains that "the fruit of the Spirit [or light] is in all goodness, righteousness, and truth."</w:t>
      </w:r>
    </w:p>
    <w:p w14:paraId="6A77F1B4" w14:textId="77777777" w:rsidR="005846D4" w:rsidRDefault="005846D4">
      <w:r>
        <w:t>• Here, agathōsynē (goodness) is paired with dikaiosynē (righteousness) and alētheia (truth).</w:t>
      </w:r>
    </w:p>
    <w:p w14:paraId="110C5D5D" w14:textId="77777777" w:rsidR="005846D4" w:rsidRDefault="005846D4">
      <w:r>
        <w:t>• While righteousness refers to our standing and right conduct before God, and truth refers to integrity, sincerity, and alignment with God's reality, goodness represents the warm, benevolent outflow of this transformation toward our fellow human beings.</w:t>
      </w:r>
    </w:p>
    <w:p w14:paraId="697E9F37" w14:textId="77777777" w:rsidR="005846D4" w:rsidRDefault="005846D4">
      <w:r>
        <w:t>• The presence of "all" (pas) before "goodness" indicates that this fruit should manifest in every conceivable form of practical benevolence—there is no area of a believer's life that should be devoid of active goodness.</w:t>
      </w:r>
    </w:p>
    <w:p w14:paraId="08184D68" w14:textId="77777777" w:rsidR="005846D4" w:rsidRDefault="005846D4"/>
    <w:p w14:paraId="67F25AB2" w14:textId="77777777" w:rsidR="005846D4" w:rsidRPr="005846D4" w:rsidRDefault="005846D4">
      <w:pPr>
        <w:rPr>
          <w:b/>
        </w:rPr>
      </w:pPr>
      <w:r w:rsidRPr="005846D4">
        <w:rPr>
          <w:b/>
        </w:rPr>
        <w:t>6. Key Uses in Other Verses (NKJV)</w:t>
      </w:r>
    </w:p>
    <w:p w14:paraId="0978D7BE" w14:textId="77777777" w:rsidR="005846D4" w:rsidRDefault="005846D4">
      <w:r>
        <w:t>• Romans 15:14: "Now I myself am confident concerning you, my brethren, that you also are full of goodness, filled with all knowledge, able also to admonish one another."</w:t>
      </w:r>
    </w:p>
    <w:p w14:paraId="0148B9B8" w14:textId="77777777" w:rsidR="005846D4" w:rsidRDefault="005846D4">
      <w:r>
        <w:t>• Galatians 5:22: "But the fruit of the Spirit is love, joy, peace, longsuffering, kindness, goodness, faithfulness,"</w:t>
      </w:r>
    </w:p>
    <w:p w14:paraId="4BE94F62" w14:textId="77777777" w:rsidR="005846D4" w:rsidRDefault="005846D4">
      <w:r>
        <w:t>• 2 Thessalonians 1:11: "Therefore we also pray always for you that our God would count you worthy of this calling, and fulfill all the good pleasure of His goodness and the work of faith with power,"</w:t>
      </w:r>
    </w:p>
    <w:p w14:paraId="55106B8F" w14:textId="77777777" w:rsidR="005846D4" w:rsidRDefault="005846D4"/>
    <w:p w14:paraId="4B2B83A2" w14:textId="77777777" w:rsidR="005846D4" w:rsidRPr="005846D4" w:rsidRDefault="005846D4">
      <w:pPr>
        <w:rPr>
          <w:b/>
        </w:rPr>
      </w:pPr>
      <w:r w:rsidRPr="005846D4">
        <w:rPr>
          <w:b/>
        </w:rPr>
        <w:t>7. Other Relevant Insights</w:t>
      </w:r>
    </w:p>
    <w:p w14:paraId="2069EA90" w14:textId="77777777" w:rsidR="005846D4" w:rsidRDefault="005846D4">
      <w:r>
        <w:t>In Romans 15:14, Paul links being "full of goodness" with being "filled with all knowledge" and "able also to admonish one another." This illustrates the unique balance of agathōsynē. It is not a weak, spineless sentimentality that tolerates sin. True goodness desires the absolute best for another person, which sometimes requires the courage to offer loving admonition and correction, guided by biblical truth.</w:t>
      </w:r>
    </w:p>
    <w:p w14:paraId="4C550B0A" w14:textId="77777777" w:rsidR="005846D4" w:rsidRDefault="005846D4"/>
    <w:p w14:paraId="0677AB8A" w14:textId="77777777" w:rsidR="005846D4" w:rsidRPr="005846D4" w:rsidRDefault="005846D4">
      <w:pPr>
        <w:rPr>
          <w:b/>
        </w:rPr>
      </w:pPr>
      <w:r w:rsidRPr="005846D4">
        <w:rPr>
          <w:b/>
        </w:rPr>
        <w:t>8. References</w:t>
      </w:r>
    </w:p>
    <w:p w14:paraId="6E5A2145" w14:textId="77777777" w:rsidR="005846D4" w:rsidRDefault="005846D4">
      <w:r>
        <w:t>• BDAG Greek-English Lexicon of the New Testament</w:t>
      </w:r>
    </w:p>
    <w:p w14:paraId="3682F97D" w14:textId="77777777" w:rsidR="005846D4" w:rsidRDefault="005846D4">
      <w:r>
        <w:t>• Thayer's Greek-English Lexicon</w:t>
      </w:r>
    </w:p>
    <w:p w14:paraId="699A7EF7" w14:textId="77777777" w:rsidR="005846D4" w:rsidRDefault="005846D4">
      <w:r>
        <w:t>• Theological Dictionary of the New Testament</w:t>
      </w:r>
    </w:p>
    <w:p w14:paraId="620CDF6B" w14:textId="77777777" w:rsidR="005846D4" w:rsidRDefault="005846D4">
      <w:r>
        <w:t>• Vine's Expository Dictionary of New Testament Words</w:t>
      </w:r>
    </w:p>
    <w:p w14:paraId="7F07ABA7" w14:textId="22E406C1" w:rsidR="004C5552" w:rsidRDefault="005846D4">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6D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46D4"/>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0296"/>
  <w15:chartTrackingRefBased/>
  <w15:docId w15:val="{7D098568-5F80-4CD2-AF9D-5B3E6AA4E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4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4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6D4"/>
    <w:rPr>
      <w:rFonts w:eastAsiaTheme="majorEastAsia" w:cstheme="majorBidi"/>
      <w:color w:val="272727" w:themeColor="text1" w:themeTint="D8"/>
    </w:rPr>
  </w:style>
  <w:style w:type="paragraph" w:styleId="Title">
    <w:name w:val="Title"/>
    <w:basedOn w:val="Normal"/>
    <w:next w:val="Normal"/>
    <w:link w:val="TitleChar"/>
    <w:uiPriority w:val="10"/>
    <w:qFormat/>
    <w:rsid w:val="0058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6D4"/>
    <w:pPr>
      <w:spacing w:before="160"/>
      <w:jc w:val="center"/>
    </w:pPr>
    <w:rPr>
      <w:i/>
      <w:iCs/>
      <w:color w:val="404040" w:themeColor="text1" w:themeTint="BF"/>
    </w:rPr>
  </w:style>
  <w:style w:type="character" w:customStyle="1" w:styleId="QuoteChar">
    <w:name w:val="Quote Char"/>
    <w:basedOn w:val="DefaultParagraphFont"/>
    <w:link w:val="Quote"/>
    <w:uiPriority w:val="29"/>
    <w:rsid w:val="005846D4"/>
    <w:rPr>
      <w:i/>
      <w:iCs/>
      <w:color w:val="404040" w:themeColor="text1" w:themeTint="BF"/>
    </w:rPr>
  </w:style>
  <w:style w:type="paragraph" w:styleId="ListParagraph">
    <w:name w:val="List Paragraph"/>
    <w:basedOn w:val="Normal"/>
    <w:uiPriority w:val="34"/>
    <w:qFormat/>
    <w:rsid w:val="005846D4"/>
    <w:pPr>
      <w:ind w:left="720"/>
      <w:contextualSpacing/>
    </w:pPr>
  </w:style>
  <w:style w:type="character" w:styleId="IntenseEmphasis">
    <w:name w:val="Intense Emphasis"/>
    <w:basedOn w:val="DefaultParagraphFont"/>
    <w:uiPriority w:val="21"/>
    <w:qFormat/>
    <w:rsid w:val="005846D4"/>
    <w:rPr>
      <w:i/>
      <w:iCs/>
      <w:color w:val="2E74B5" w:themeColor="accent1" w:themeShade="BF"/>
    </w:rPr>
  </w:style>
  <w:style w:type="paragraph" w:styleId="IntenseQuote">
    <w:name w:val="Intense Quote"/>
    <w:basedOn w:val="Normal"/>
    <w:next w:val="Normal"/>
    <w:link w:val="IntenseQuoteChar"/>
    <w:uiPriority w:val="30"/>
    <w:qFormat/>
    <w:rsid w:val="005846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46D4"/>
    <w:rPr>
      <w:i/>
      <w:iCs/>
      <w:color w:val="2E74B5" w:themeColor="accent1" w:themeShade="BF"/>
    </w:rPr>
  </w:style>
  <w:style w:type="character" w:styleId="IntenseReference">
    <w:name w:val="Intense Reference"/>
    <w:basedOn w:val="DefaultParagraphFont"/>
    <w:uiPriority w:val="32"/>
    <w:qFormat/>
    <w:rsid w:val="005846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4485</Characters>
  <Application>Microsoft Office Word</Application>
  <DocSecurity>0</DocSecurity>
  <Lines>86</Lines>
  <Paragraphs>46</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