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55FB2" w14:textId="77777777" w:rsidR="00961568" w:rsidRPr="00961568" w:rsidRDefault="00961568">
      <w:pPr>
        <w:rPr>
          <w:b/>
        </w:rPr>
      </w:pPr>
      <w:r w:rsidRPr="00961568">
        <w:rPr>
          <w:b/>
        </w:rPr>
        <w:t>ALWAYS - ( kairos , Strong's G2540 )</w:t>
      </w:r>
    </w:p>
    <w:p w14:paraId="1F626DAA" w14:textId="77777777" w:rsidR="00961568" w:rsidRDefault="00961568">
      <w:r w:rsidRPr="00961568">
        <w:rPr>
          <w:b/>
        </w:rPr>
        <w:t>Summary:</w:t>
      </w:r>
    </w:p>
    <w:p w14:paraId="4874DCD1" w14:textId="77777777" w:rsidR="00961568" w:rsidRDefault="00961568">
      <w:r>
        <w:t>In Ephesians 6:18, the NKJV translates the Greek phrase en panti kairō as "always." The core noun in this phrase is kairos (G2540), which refers to a specific, opportune, or critical season of time, rather than chronological, continuous time (chronos). By using kairos with the adjective pas ("every"), the Apostle Paul is not merely commanding continuous, uninterrupted prayer, but rather urging believers to pray "on every occasion," "in every season," and "at every critical moment." This highlights that prayer is to be our instinctive response to every changing circumstance, crisis, and opportunity of life, serving as the vital life support for the spiritual armor of the Christian soldier.</w:t>
      </w:r>
    </w:p>
    <w:p w14:paraId="5970AD18" w14:textId="77777777" w:rsidR="00961568" w:rsidRDefault="00961568"/>
    <w:p w14:paraId="5FA562AF" w14:textId="77777777" w:rsidR="00961568" w:rsidRDefault="00961568">
      <w:r w:rsidRPr="00961568">
        <w:rPr>
          <w:b/>
        </w:rPr>
        <w:t>Full Study:</w:t>
      </w:r>
    </w:p>
    <w:p w14:paraId="19D81931" w14:textId="77777777" w:rsidR="00961568" w:rsidRDefault="00961568"/>
    <w:p w14:paraId="1AF0BA93" w14:textId="77777777" w:rsidR="00961568" w:rsidRPr="00961568" w:rsidRDefault="00961568">
      <w:pPr>
        <w:rPr>
          <w:b/>
        </w:rPr>
      </w:pPr>
      <w:r w:rsidRPr="00961568">
        <w:rPr>
          <w:b/>
        </w:rPr>
        <w:t>1. Word Picture / Background</w:t>
      </w:r>
    </w:p>
    <w:p w14:paraId="48E3B58F" w14:textId="77777777" w:rsidR="00961568" w:rsidRDefault="00961568">
      <w:r>
        <w:t>• Ancient Greek distinguishes between two primary words for time: chronos and kairos.</w:t>
      </w:r>
    </w:p>
    <w:p w14:paraId="70F76F04" w14:textId="77777777" w:rsidR="00961568" w:rsidRDefault="00961568">
      <w:r>
        <w:t>• Chronos refers to chronological, sequential time—the ticking of the clock, minutes, hours, and calendar days. It is quantitative time.</w:t>
      </w:r>
    </w:p>
    <w:p w14:paraId="5018F33D" w14:textId="77777777" w:rsidR="00961568" w:rsidRDefault="00961568">
      <w:r>
        <w:t>• Kairos refers to qualitative time. It represents a season, an epoch, an opportunity, a critical moment, or the "right time" for action.</w:t>
      </w:r>
    </w:p>
    <w:p w14:paraId="2E0CD5D0" w14:textId="77777777" w:rsidR="00961568" w:rsidRDefault="00961568">
      <w:r>
        <w:t>• In classical Greek literature, kairos was used in archery to describe the opening or target area that must be hit, or in weaving to describe the exact moment when the shuttle must pass through the warp. It signifies a decisive, fleeting opportunity that must be seized.</w:t>
      </w:r>
    </w:p>
    <w:p w14:paraId="63BE6D5F" w14:textId="77777777" w:rsidR="00961568" w:rsidRDefault="00961568">
      <w:r>
        <w:t>• When combined with en panti ("in every"), the phrase en panti kairō carries the historical picture of being alert to every shifting season and seizing every critical moment for action.</w:t>
      </w:r>
    </w:p>
    <w:p w14:paraId="35A4852D" w14:textId="77777777" w:rsidR="00961568" w:rsidRDefault="00961568"/>
    <w:p w14:paraId="26A74490" w14:textId="77777777" w:rsidR="00961568" w:rsidRPr="00961568" w:rsidRDefault="00961568">
      <w:pPr>
        <w:rPr>
          <w:b/>
        </w:rPr>
      </w:pPr>
      <w:r w:rsidRPr="00961568">
        <w:rPr>
          <w:b/>
        </w:rPr>
        <w:t>2. Meaning / Lexical Definition</w:t>
      </w:r>
    </w:p>
    <w:p w14:paraId="23435CEE" w14:textId="77777777" w:rsidR="00961568" w:rsidRDefault="00961568">
      <w:r>
        <w:t>• Kairos denotes a defined period of time characterized by particular circumstances, an appointed time, an opportune time, or a season.</w:t>
      </w:r>
    </w:p>
    <w:p w14:paraId="7308ABF3" w14:textId="77777777" w:rsidR="00961568" w:rsidRDefault="00961568">
      <w:r>
        <w:t>• In the context of Ephesians 6:18, the idiomatic phrase en panti kairō (literally, "in every season" or "at every opportunity") means "on all occasions," "at all times," or "regularly as opportunities arise."</w:t>
      </w:r>
    </w:p>
    <w:p w14:paraId="38F1F886" w14:textId="77777777" w:rsidR="00961568" w:rsidRDefault="00961568">
      <w:r>
        <w:t>• This is distinct from aei, which means "unceasingly" or "perpendicularly continuous." The focus of en panti kairō is not on the clock-ticking quantity of prayer, but on the situational variety and frequency of prayer—praying in times of peace, times of spiritual warfare, times of trial, and times of joy.</w:t>
      </w:r>
    </w:p>
    <w:p w14:paraId="3AD8357D" w14:textId="77777777" w:rsidR="00961568" w:rsidRDefault="00961568"/>
    <w:p w14:paraId="04D21871" w14:textId="77777777" w:rsidR="00961568" w:rsidRPr="00961568" w:rsidRDefault="00961568">
      <w:pPr>
        <w:rPr>
          <w:b/>
        </w:rPr>
      </w:pPr>
      <w:r w:rsidRPr="00961568">
        <w:rPr>
          <w:b/>
        </w:rPr>
        <w:t>3. Usage and Word Pictures</w:t>
      </w:r>
    </w:p>
    <w:p w14:paraId="275E8190" w14:textId="77777777" w:rsidR="00961568" w:rsidRDefault="00961568">
      <w:r>
        <w:t>• The New Testament uses kairos to describe the "appointed time" of Christ’s return, the "seasons" of harvest, and the "opportunity" believers have to do good.</w:t>
      </w:r>
    </w:p>
    <w:p w14:paraId="6A9805F1" w14:textId="77777777" w:rsidR="00961568" w:rsidRDefault="00961568">
      <w:r>
        <w:t>• For example, Galatians 6:10 uses kairos to say, "as we have opportunity, let us do good." Here, it represents a window of time that will not last forever.</w:t>
      </w:r>
    </w:p>
    <w:p w14:paraId="40ED7178" w14:textId="77777777" w:rsidR="00961568" w:rsidRDefault="00961568">
      <w:r>
        <w:t>• In Luke 21:36, Jesus uses the exact same phrase: "Watch therefore, and pray always (en panti kairō)." The word picture is that of a sentinel or guard who must remain alert through every changing watch of the night, ready to react to any shift in the environment.</w:t>
      </w:r>
    </w:p>
    <w:p w14:paraId="1DA45B31" w14:textId="77777777" w:rsidR="00961568" w:rsidRDefault="00961568"/>
    <w:p w14:paraId="6CEB6B15" w14:textId="77777777" w:rsidR="00961568" w:rsidRPr="00961568" w:rsidRDefault="00961568">
      <w:pPr>
        <w:rPr>
          <w:b/>
        </w:rPr>
      </w:pPr>
      <w:r w:rsidRPr="00961568">
        <w:rPr>
          <w:b/>
        </w:rPr>
        <w:t>4. Theological Implications</w:t>
      </w:r>
    </w:p>
    <w:p w14:paraId="4502A534" w14:textId="77777777" w:rsidR="00961568" w:rsidRDefault="00961568">
      <w:r>
        <w:t>• The use of kairos in relation to prayer reveals that the Christian life is lived within a framework of divine opportunities and spiritual warfare.</w:t>
      </w:r>
    </w:p>
    <w:p w14:paraId="3D6C950F" w14:textId="77777777" w:rsidR="00961568" w:rsidRDefault="00961568">
      <w:r>
        <w:t>• Because believers live in a fallen world, every season of life is a spiritual battleground. There is no "neutral" season where prayer can be neglected.</w:t>
      </w:r>
    </w:p>
    <w:p w14:paraId="4FBBB430" w14:textId="77777777" w:rsidR="00961568" w:rsidRDefault="00961568">
      <w:r>
        <w:t>• It teaches that prayer is not a ritual restricted to specific holy days or designated hours of the day (which would be a chronos view of prayer). Instead, prayer is a constant, relational awareness of God in every life situation.</w:t>
      </w:r>
    </w:p>
    <w:p w14:paraId="3F608FBD" w14:textId="77777777" w:rsidR="00961568" w:rsidRDefault="00961568">
      <w:r>
        <w:t>• This theology of prayer views every event—whether a crisis, a temptation, a sudden joy, or a mundane task—as a prompt to immediately connect with the Father.</w:t>
      </w:r>
    </w:p>
    <w:p w14:paraId="52622A49" w14:textId="77777777" w:rsidR="00961568" w:rsidRDefault="00961568"/>
    <w:p w14:paraId="783A7DD1" w14:textId="77777777" w:rsidR="00961568" w:rsidRPr="00961568" w:rsidRDefault="00961568">
      <w:pPr>
        <w:rPr>
          <w:b/>
        </w:rPr>
      </w:pPr>
      <w:r w:rsidRPr="00961568">
        <w:rPr>
          <w:b/>
        </w:rPr>
        <w:t>5. Contextual Nuance in the Passage</w:t>
      </w:r>
    </w:p>
    <w:p w14:paraId="631A0EED" w14:textId="77777777" w:rsidR="00961568" w:rsidRDefault="00961568">
      <w:r>
        <w:t>• Ephesians 6:18 serves as the climax of the famous passage on the Armor of God (Ephesians 6:10-18).</w:t>
      </w:r>
    </w:p>
    <w:p w14:paraId="15BBAF4B" w14:textId="77777777" w:rsidR="00961568" w:rsidRDefault="00961568">
      <w:r>
        <w:t>• While Paul lists physical-sounding armor (helmet, breastplate, shield, sword), these pieces are useless without the spiritual fuel of prayer. Prayer is not a seventh piece of armor, but the atmospheric medium in which the entire armor is worn and utilized.</w:t>
      </w:r>
    </w:p>
    <w:p w14:paraId="5ECD77F0" w14:textId="77777777" w:rsidR="00961568" w:rsidRDefault="00961568">
      <w:r>
        <w:t>• By instructing the Ephesians to pray en panti kairō ("always"), Paul warns them that the enemy attacks in different ways at different times. The believer must pray when the battle is fierce, but also when things seem quiet (which may be a season of ambush).</w:t>
      </w:r>
    </w:p>
    <w:p w14:paraId="1817A871" w14:textId="77777777" w:rsidR="00961568" w:rsidRDefault="00961568">
      <w:r>
        <w:t>• The immediate context pairs "praying always" with being "watchful." The Greek word for "watchful" (agrypneō) means to keep awake or stay alert. Thus, "praying always" means having a spiritual radar that detects the unique spiritual needs and dangers of the current moment and translates them into immediate supplication.</w:t>
      </w:r>
    </w:p>
    <w:p w14:paraId="142FD2DB" w14:textId="77777777" w:rsidR="00961568" w:rsidRDefault="00961568"/>
    <w:p w14:paraId="145E01C0" w14:textId="77777777" w:rsidR="00961568" w:rsidRPr="00961568" w:rsidRDefault="00961568">
      <w:pPr>
        <w:rPr>
          <w:b/>
        </w:rPr>
      </w:pPr>
      <w:r w:rsidRPr="00961568">
        <w:rPr>
          <w:b/>
        </w:rPr>
        <w:t>6. Key Uses in Other Verses (NKJV)</w:t>
      </w:r>
    </w:p>
    <w:p w14:paraId="47EF9AFB" w14:textId="77777777" w:rsidR="00961568" w:rsidRDefault="00961568">
      <w:r>
        <w:t>• Luke 21:36 - "Watch therefore, and pray always [G2540] that you may be counted worthy to escape all these things..."</w:t>
      </w:r>
    </w:p>
    <w:p w14:paraId="2EFC0594" w14:textId="77777777" w:rsidR="00961568" w:rsidRDefault="00961568">
      <w:r>
        <w:t>• Galatians 6:9 - "And let us not grow weary while doing good, for in due season [G2540] we shall reap if we do not lose heart."</w:t>
      </w:r>
    </w:p>
    <w:p w14:paraId="5772EFBF" w14:textId="77777777" w:rsidR="00961568" w:rsidRDefault="00961568">
      <w:r>
        <w:t>• Ephesians 5:16 - "redeeming the time [G2540], because the days are evil."</w:t>
      </w:r>
    </w:p>
    <w:p w14:paraId="7A310C2C" w14:textId="77777777" w:rsidR="00961568" w:rsidRDefault="00961568">
      <w:r>
        <w:t>• Colossians 4:5 - "Walk in wisdom toward those who are outside, redeeming the time [G2540]."</w:t>
      </w:r>
    </w:p>
    <w:p w14:paraId="740F67F5" w14:textId="77777777" w:rsidR="00961568" w:rsidRDefault="00961568"/>
    <w:p w14:paraId="34600936" w14:textId="77777777" w:rsidR="00961568" w:rsidRPr="00961568" w:rsidRDefault="00961568">
      <w:pPr>
        <w:rPr>
          <w:b/>
        </w:rPr>
      </w:pPr>
      <w:r w:rsidRPr="00961568">
        <w:rPr>
          <w:b/>
        </w:rPr>
        <w:t>7. Other Relevant Insights</w:t>
      </w:r>
    </w:p>
    <w:p w14:paraId="1BF7A2EA" w14:textId="77777777" w:rsidR="00961568" w:rsidRDefault="00961568">
      <w:r>
        <w:t>• It is helpful to contrast Ephesians 6:18 ("praying always") with 1 Thessalonians 5:17 ("pray without ceasing"). In 1 Thessalonians 5:17, the word is adialeiptōs, which refers to an uninterrupted posture or attitude of prayer.</w:t>
      </w:r>
    </w:p>
    <w:p w14:paraId="74D42B0E" w14:textId="77777777" w:rsidR="00961568" w:rsidRDefault="00961568">
      <w:r>
        <w:t>• In Ephesians 6:18, en panti kairō emphasizes the occasions of prayer. It means turning every event of the day into a transaction with God.</w:t>
      </w:r>
    </w:p>
    <w:p w14:paraId="65C799FD" w14:textId="77777777" w:rsidR="00961568" w:rsidRDefault="00961568">
      <w:r>
        <w:t>• This provides a liberating and practical pastoral insight: we do not need to be in a prayer closet 24 hours a day to "pray always." Rather, we must learn to weave prayer into every changing fabric of our daily routine—praying when we hear bad news, when we meet someone in need, when we face a difficult decision, or when we experience a moment of gratitude.</w:t>
      </w:r>
    </w:p>
    <w:p w14:paraId="76BC1B6E" w14:textId="77777777" w:rsidR="00961568" w:rsidRDefault="00961568"/>
    <w:p w14:paraId="12B1E8F1" w14:textId="77777777" w:rsidR="00961568" w:rsidRPr="00961568" w:rsidRDefault="00961568">
      <w:pPr>
        <w:rPr>
          <w:b/>
        </w:rPr>
      </w:pPr>
      <w:r w:rsidRPr="00961568">
        <w:rPr>
          <w:b/>
        </w:rPr>
        <w:t>8. References</w:t>
      </w:r>
    </w:p>
    <w:p w14:paraId="010CC14B" w14:textId="77777777" w:rsidR="00961568" w:rsidRDefault="00961568">
      <w:r>
        <w:t>• Balz, Horst, and Gerhard Schneider, eds. Exegetical Dictionary of the New Testament.</w:t>
      </w:r>
    </w:p>
    <w:p w14:paraId="3E76B2CF" w14:textId="77777777" w:rsidR="00961568" w:rsidRDefault="00961568">
      <w:r>
        <w:t>• Danker, Frederick William, Walter Bauer, William F. Arndt, and F. Wilbur Gingrich. A Greek-English Lexicon of the New Testament and Other Early Christian Literature.</w:t>
      </w:r>
    </w:p>
    <w:p w14:paraId="03E947B7" w14:textId="77777777" w:rsidR="00961568" w:rsidRDefault="00961568">
      <w:r>
        <w:t>• Kittel, Gerhard, Gerhard Friedrich, and Geoffrey W. Bromiley, eds. Theological Dictionary of the New Testament.</w:t>
      </w:r>
    </w:p>
    <w:p w14:paraId="334B7B28" w14:textId="77777777" w:rsidR="00961568" w:rsidRDefault="00961568">
      <w:r>
        <w:t>• Vine, W.E. Expository Dictionary of New Testament Words.</w:t>
      </w:r>
    </w:p>
    <w:p w14:paraId="6AE66CD0" w14:textId="71C08B1D" w:rsidR="004C5552" w:rsidRDefault="00961568">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1568"/>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3ABE"/>
  <w15:chartTrackingRefBased/>
  <w15:docId w15:val="{637B4C11-5CFE-4C22-BC1D-3B1F25B61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1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1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568"/>
    <w:rPr>
      <w:rFonts w:eastAsiaTheme="majorEastAsia" w:cstheme="majorBidi"/>
      <w:color w:val="272727" w:themeColor="text1" w:themeTint="D8"/>
    </w:rPr>
  </w:style>
  <w:style w:type="paragraph" w:styleId="Title">
    <w:name w:val="Title"/>
    <w:basedOn w:val="Normal"/>
    <w:next w:val="Normal"/>
    <w:link w:val="TitleChar"/>
    <w:uiPriority w:val="10"/>
    <w:qFormat/>
    <w:rsid w:val="00961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568"/>
    <w:pPr>
      <w:spacing w:before="160"/>
      <w:jc w:val="center"/>
    </w:pPr>
    <w:rPr>
      <w:i/>
      <w:iCs/>
      <w:color w:val="404040" w:themeColor="text1" w:themeTint="BF"/>
    </w:rPr>
  </w:style>
  <w:style w:type="character" w:customStyle="1" w:styleId="QuoteChar">
    <w:name w:val="Quote Char"/>
    <w:basedOn w:val="DefaultParagraphFont"/>
    <w:link w:val="Quote"/>
    <w:uiPriority w:val="29"/>
    <w:rsid w:val="00961568"/>
    <w:rPr>
      <w:i/>
      <w:iCs/>
      <w:color w:val="404040" w:themeColor="text1" w:themeTint="BF"/>
    </w:rPr>
  </w:style>
  <w:style w:type="paragraph" w:styleId="ListParagraph">
    <w:name w:val="List Paragraph"/>
    <w:basedOn w:val="Normal"/>
    <w:uiPriority w:val="34"/>
    <w:qFormat/>
    <w:rsid w:val="00961568"/>
    <w:pPr>
      <w:ind w:left="720"/>
      <w:contextualSpacing/>
    </w:pPr>
  </w:style>
  <w:style w:type="character" w:styleId="IntenseEmphasis">
    <w:name w:val="Intense Emphasis"/>
    <w:basedOn w:val="DefaultParagraphFont"/>
    <w:uiPriority w:val="21"/>
    <w:qFormat/>
    <w:rsid w:val="00961568"/>
    <w:rPr>
      <w:i/>
      <w:iCs/>
      <w:color w:val="2E74B5" w:themeColor="accent1" w:themeShade="BF"/>
    </w:rPr>
  </w:style>
  <w:style w:type="paragraph" w:styleId="IntenseQuote">
    <w:name w:val="Intense Quote"/>
    <w:basedOn w:val="Normal"/>
    <w:next w:val="Normal"/>
    <w:link w:val="IntenseQuoteChar"/>
    <w:uiPriority w:val="30"/>
    <w:qFormat/>
    <w:rsid w:val="009615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1568"/>
    <w:rPr>
      <w:i/>
      <w:iCs/>
      <w:color w:val="2E74B5" w:themeColor="accent1" w:themeShade="BF"/>
    </w:rPr>
  </w:style>
  <w:style w:type="character" w:styleId="IntenseReference">
    <w:name w:val="Intense Reference"/>
    <w:basedOn w:val="DefaultParagraphFont"/>
    <w:uiPriority w:val="32"/>
    <w:qFormat/>
    <w:rsid w:val="009615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5314</Characters>
  <Application>Microsoft Office Word</Application>
  <DocSecurity>0</DocSecurity>
  <Lines>102</Lines>
  <Paragraphs>55</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