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7DED0" w14:textId="77777777" w:rsidR="0037124A" w:rsidRPr="0037124A" w:rsidRDefault="0037124A">
      <w:pPr>
        <w:rPr>
          <w:b/>
        </w:rPr>
      </w:pPr>
      <w:r w:rsidRPr="0037124A">
        <w:rPr>
          <w:b/>
        </w:rPr>
        <w:t>PRAYER - ( proseuche , Strong's G4335 )</w:t>
      </w:r>
    </w:p>
    <w:p w14:paraId="570BA88E" w14:textId="77777777" w:rsidR="0037124A" w:rsidRDefault="0037124A">
      <w:r w:rsidRPr="0037124A">
        <w:rPr>
          <w:b/>
        </w:rPr>
        <w:t>Summary:</w:t>
      </w:r>
    </w:p>
    <w:p w14:paraId="754E2500" w14:textId="77777777" w:rsidR="0037124A" w:rsidRDefault="0037124A">
      <w:r>
        <w:t>• proseuche is the most common New Testament word for prayer, representing a general request, devotion, or petition directed exclusively to God. Composed of pros (toward) and euche (a vow or wish), it carries the beautiful picture of drawing near to God in sacred worship and intimate communion. In Ephesians 6:18, Paul uses it alongside "supplication" (deesis) to emphasize the comprehensive, varied, and earnest nature of a believer's communication with God while engaged in spiritual warfare.</w:t>
      </w:r>
    </w:p>
    <w:p w14:paraId="51EE73E6" w14:textId="77777777" w:rsidR="0037124A" w:rsidRDefault="0037124A"/>
    <w:p w14:paraId="43E124FB" w14:textId="77777777" w:rsidR="0037124A" w:rsidRDefault="0037124A">
      <w:r w:rsidRPr="0037124A">
        <w:rPr>
          <w:b/>
        </w:rPr>
        <w:t>Full Study:</w:t>
      </w:r>
    </w:p>
    <w:p w14:paraId="2F5496A3" w14:textId="77777777" w:rsidR="0037124A" w:rsidRDefault="0037124A"/>
    <w:p w14:paraId="5B23C2CE" w14:textId="77777777" w:rsidR="0037124A" w:rsidRPr="0037124A" w:rsidRDefault="0037124A">
      <w:pPr>
        <w:rPr>
          <w:b/>
        </w:rPr>
      </w:pPr>
      <w:r w:rsidRPr="0037124A">
        <w:rPr>
          <w:b/>
        </w:rPr>
        <w:t xml:space="preserve"> 1. Word Picture / Background</w:t>
      </w:r>
    </w:p>
    <w:p w14:paraId="05F53FA4" w14:textId="77777777" w:rsidR="0037124A" w:rsidRDefault="0037124A">
      <w:r>
        <w:t>• proseuche is a compound noun formed from the prefix pros (meaning "toward," "facing," or "in the presence of") and euche (originally meaning a solemn vow, prayer, or wish).</w:t>
      </w:r>
    </w:p>
    <w:p w14:paraId="2C973226" w14:textId="77777777" w:rsidR="0037124A" w:rsidRDefault="0037124A">
      <w:r>
        <w:t>• The prefix pros suggests closeness, intimacy, and direct face-to-face direction. It implies a motion toward someone with whom one desires to have a relationship or an audience.</w:t>
      </w:r>
    </w:p>
    <w:p w14:paraId="3F6B9ECA" w14:textId="77777777" w:rsidR="0037124A" w:rsidRDefault="0037124A">
      <w:r>
        <w:t>• In classical Greek, euche was used for vows made to pagan deities or even wishes directed to other humans. However, when the prefix pros was added, the compound proseuche became a uniquely sacred term.</w:t>
      </w:r>
    </w:p>
    <w:p w14:paraId="1EB7940F" w14:textId="77777777" w:rsidR="0037124A" w:rsidRDefault="0037124A">
      <w:r>
        <w:t>• In biblical literature—both the Septuagint (the Greek Old Testament) and the New Testament—proseuche is reserved exclusively for prayers directed to the true God. It is never used for requests made to humans, highlighting the absolute sacredness of the act.</w:t>
      </w:r>
    </w:p>
    <w:p w14:paraId="03B7D3C7" w14:textId="77777777" w:rsidR="0037124A" w:rsidRDefault="0037124A">
      <w:r>
        <w:t>• By the New Testament era, the word had also come to designate a physical "place of prayer" (such as in Acts 16:13), usually an open-air gathering spot near water where Jewish believers would meet for devotion when no formal synagogue was available.</w:t>
      </w:r>
    </w:p>
    <w:p w14:paraId="3E4421FB" w14:textId="77777777" w:rsidR="0037124A" w:rsidRDefault="0037124A"/>
    <w:p w14:paraId="56D865DC" w14:textId="77777777" w:rsidR="0037124A" w:rsidRPr="0037124A" w:rsidRDefault="0037124A">
      <w:pPr>
        <w:rPr>
          <w:b/>
        </w:rPr>
      </w:pPr>
      <w:r w:rsidRPr="0037124A">
        <w:rPr>
          <w:b/>
        </w:rPr>
        <w:t xml:space="preserve"> 2. Meaning / Lexical Definition</w:t>
      </w:r>
    </w:p>
    <w:p w14:paraId="46C8944B" w14:textId="77777777" w:rsidR="0037124A" w:rsidRDefault="0037124A">
      <w:r>
        <w:t>• proseuche is a feminine noun that refers to the act of prayer, a prayer itself, or a place set apart for prayer.</w:t>
      </w:r>
    </w:p>
    <w:p w14:paraId="17EDE641" w14:textId="77777777" w:rsidR="0037124A" w:rsidRDefault="0037124A">
      <w:r>
        <w:t>• It serves as the general, all-encompassing term for prayer in the New Testament, encompassing all aspects of devotion: adoration, confession, thanksgiving, petition, and intercession.</w:t>
      </w:r>
    </w:p>
    <w:p w14:paraId="1CA6F966" w14:textId="77777777" w:rsidR="0037124A" w:rsidRDefault="0037124A">
      <w:r>
        <w:t>• While other terms for prayer focus on the specific needs of the petitioner (such as deesis, which means an urgent request or supplication born of need), proseuche focuses on the relationship with God. It emphasizes the attitude of worship, the acknowledgment of God’s sovereignty, and the turning of the soul toward Him.</w:t>
      </w:r>
    </w:p>
    <w:p w14:paraId="4CBA70DB" w14:textId="77777777" w:rsidR="0037124A" w:rsidRDefault="0037124A"/>
    <w:p w14:paraId="2788613E" w14:textId="77777777" w:rsidR="0037124A" w:rsidRPr="0037124A" w:rsidRDefault="0037124A">
      <w:pPr>
        <w:rPr>
          <w:b/>
        </w:rPr>
      </w:pPr>
      <w:r w:rsidRPr="0037124A">
        <w:rPr>
          <w:b/>
        </w:rPr>
        <w:t xml:space="preserve"> 3. Usage and Word Pictures</w:t>
      </w:r>
    </w:p>
    <w:p w14:paraId="36075FA4" w14:textId="77777777" w:rsidR="0037124A" w:rsidRDefault="0037124A">
      <w:r>
        <w:t xml:space="preserve">The word picture inherent in proseuche is that of a person stepping into the immediate presence of a sovereign King, turning their face directly toward Him (pros), and presenting their heart's deepest devotions and vows (euche). </w:t>
      </w:r>
    </w:p>
    <w:p w14:paraId="53ECE16E" w14:textId="77777777" w:rsidR="0037124A" w:rsidRDefault="0037124A">
      <w:r>
        <w:t>• It denotes an audience with God. Instead of shouting into a void or speaking to a distant force, the believer enters a personal, relational space with a listening Father.</w:t>
      </w:r>
    </w:p>
    <w:p w14:paraId="41912469" w14:textId="77777777" w:rsidR="0037124A" w:rsidRDefault="0037124A">
      <w:r>
        <w:t>• It contrasts with deesis (supplication), which highlights human insufficiency and lack. proseuche establishes the divine-human connection first, ensuring that when specific requests (deesis) are made, they are grounded in a posture of worshipful submission.</w:t>
      </w:r>
    </w:p>
    <w:p w14:paraId="782E95C0" w14:textId="77777777" w:rsidR="0037124A" w:rsidRDefault="0037124A"/>
    <w:p w14:paraId="2E33DD23" w14:textId="77777777" w:rsidR="0037124A" w:rsidRPr="0037124A" w:rsidRDefault="0037124A">
      <w:pPr>
        <w:rPr>
          <w:b/>
        </w:rPr>
      </w:pPr>
      <w:r w:rsidRPr="0037124A">
        <w:rPr>
          <w:b/>
        </w:rPr>
        <w:t xml:space="preserve"> 4. Theological Implications</w:t>
      </w:r>
    </w:p>
    <w:p w14:paraId="16B76142" w14:textId="77777777" w:rsidR="0037124A" w:rsidRDefault="0037124A">
      <w:r>
        <w:t>• Divine Access: The use of proseuche highlights the remarkable access believers have to God. Because of Christ's work, we do not stand at a distance; we are oriented toward (pros) Him in direct fellowship.</w:t>
      </w:r>
    </w:p>
    <w:p w14:paraId="141AD6C7" w14:textId="77777777" w:rsidR="0037124A" w:rsidRDefault="0037124A">
      <w:r>
        <w:t>• Worship as the Foundation of Petition: By using a word that historically carries the nuance of a sacred vow, Scripture teaches that biblical prayer is fundamentally an act of worship. We do not merely use God to get things; we approach Him to offer ourselves to Him.</w:t>
      </w:r>
    </w:p>
    <w:p w14:paraId="64AE53CD" w14:textId="77777777" w:rsidR="0037124A" w:rsidRDefault="0037124A">
      <w:r>
        <w:t>• The Atmosphere of Spiritual Warfare: In the context of Ephesians, proseuche indicates that prayer is not just another piece of the armor of God, but the very atmosphere in which the spiritual armor is put on and utilized. The soldier of Christ stands strong only by remaining in constant, face-to-face communication with the Commander.</w:t>
      </w:r>
    </w:p>
    <w:p w14:paraId="0ED1D291" w14:textId="77777777" w:rsidR="0037124A" w:rsidRDefault="0037124A"/>
    <w:p w14:paraId="2287B827" w14:textId="77777777" w:rsidR="0037124A" w:rsidRPr="0037124A" w:rsidRDefault="0037124A">
      <w:pPr>
        <w:rPr>
          <w:b/>
        </w:rPr>
      </w:pPr>
      <w:r w:rsidRPr="0037124A">
        <w:rPr>
          <w:b/>
        </w:rPr>
        <w:t xml:space="preserve"> 5. Contextual Nuance in the Passage</w:t>
      </w:r>
    </w:p>
    <w:p w14:paraId="4BB081D7" w14:textId="77777777" w:rsidR="0037124A" w:rsidRDefault="0037124A">
      <w:r>
        <w:t>In Ephesians 6:18, Paul commands believers to be "praying always with all prayer [proseuche] and supplication [deesis] in the Spirit."</w:t>
      </w:r>
    </w:p>
    <w:p w14:paraId="4D71EE7F" w14:textId="77777777" w:rsidR="0037124A" w:rsidRDefault="0037124A">
      <w:r>
        <w:t>• All Prayer: By using the phrase "all prayer" (pases proseuches), Paul encourages the Ephesians to employ every conceivable form of prayer. This includes public and private prayer, silent and vocal prayer, planned and spontaneous prayer, and prayers of confession, thanksgiving, and adoration.</w:t>
      </w:r>
    </w:p>
    <w:p w14:paraId="26D74C5D" w14:textId="77777777" w:rsidR="0037124A" w:rsidRDefault="0037124A">
      <w:r>
        <w:t>• The Dual Focus: By pairing proseuche (general prayer/worship) with deesis (specific, urgent supplication), Paul covers the entire spectrum of communication. Believers must maintain a general attitude of worshipful communion with God (proseuche) while also raising specific, urgent cries for help (deesis) in the midst of spiritual battle.</w:t>
      </w:r>
    </w:p>
    <w:p w14:paraId="2C99578A" w14:textId="77777777" w:rsidR="0037124A" w:rsidRDefault="0037124A">
      <w:r>
        <w:t>• In the Spirit: This communion must be "in the Spirit," meaning it is guided, energized, and aligned with the Holy Spirit, who helps our weaknesses when we do not know how to pray.</w:t>
      </w:r>
    </w:p>
    <w:p w14:paraId="11C0151D" w14:textId="77777777" w:rsidR="0037124A" w:rsidRDefault="0037124A"/>
    <w:p w14:paraId="10F6B40F" w14:textId="77777777" w:rsidR="0037124A" w:rsidRPr="0037124A" w:rsidRDefault="0037124A">
      <w:pPr>
        <w:rPr>
          <w:b/>
        </w:rPr>
      </w:pPr>
      <w:r w:rsidRPr="0037124A">
        <w:rPr>
          <w:b/>
        </w:rPr>
        <w:t xml:space="preserve"> 6. Key Uses in Other Verses (NKJV)</w:t>
      </w:r>
    </w:p>
    <w:p w14:paraId="6366519A" w14:textId="77777777" w:rsidR="0037124A" w:rsidRDefault="0037124A">
      <w:r>
        <w:t>• Matthew 21:13 - "And He said to them, 'It is written, "My house shall be called a house of prayer," but you have made it a "den of thieves." '"</w:t>
      </w:r>
    </w:p>
    <w:p w14:paraId="67557CF3" w14:textId="77777777" w:rsidR="0037124A" w:rsidRDefault="0037124A">
      <w:r>
        <w:t>• Acts 1:14 - "These all continued with one accord in prayer and supplication, with the women and Mary the mother of Jesus, and with His brothers."</w:t>
      </w:r>
    </w:p>
    <w:p w14:paraId="55A767B8" w14:textId="77777777" w:rsidR="0037124A" w:rsidRDefault="0037124A">
      <w:r>
        <w:t>• Romans 12:12 - "...rejoicing in hope, patient in tribulation, continuing steadfastly in prayer;"</w:t>
      </w:r>
    </w:p>
    <w:p w14:paraId="1242D7D6" w14:textId="77777777" w:rsidR="0037124A" w:rsidRDefault="0037124A">
      <w:r>
        <w:t>• Philippians 4:6 - "Be anxious for nothing, but in everything by prayer and supplication, with thanksgiving, let your requests be made known to God;"</w:t>
      </w:r>
    </w:p>
    <w:p w14:paraId="295EE5FD" w14:textId="77777777" w:rsidR="0037124A" w:rsidRDefault="0037124A">
      <w:r>
        <w:t>• Colossians 4:2 - "Continue earnestly in prayer, being vigilant in it with thanksgiving;"</w:t>
      </w:r>
    </w:p>
    <w:p w14:paraId="38A9EC0F" w14:textId="77777777" w:rsidR="0037124A" w:rsidRDefault="0037124A"/>
    <w:p w14:paraId="69D1CA6C" w14:textId="77777777" w:rsidR="0037124A" w:rsidRPr="0037124A" w:rsidRDefault="0037124A">
      <w:pPr>
        <w:rPr>
          <w:b/>
        </w:rPr>
      </w:pPr>
      <w:r w:rsidRPr="0037124A">
        <w:rPr>
          <w:b/>
        </w:rPr>
        <w:t xml:space="preserve"> 7. Other Relevant Insights</w:t>
      </w:r>
    </w:p>
    <w:p w14:paraId="304F7C4F" w14:textId="77777777" w:rsidR="0037124A" w:rsidRDefault="0037124A">
      <w:r>
        <w:t>• The Incense of Prayer: In the book of Revelation (5:8; 8:3–4), the "prayers" (proseuchai) of the saints are described as being kept in golden bowls as sweet incense before the throne of God. This provides a encouraging homiletical point: no prayer is lost or wasted; every prayer offered in the Spirit is a fragrant, lasting treasure in the heavenly sanctuary.</w:t>
      </w:r>
    </w:p>
    <w:p w14:paraId="7460ABD4" w14:textId="77777777" w:rsidR="0037124A" w:rsidRDefault="0037124A">
      <w:r>
        <w:t>• Steadfastness: The New Testament repeatedly couples proseuche with verbs meaning "to endure," "to busy oneself with," or "to continue steadfastly" (e.g., Acts 2:42; Romans 12:12; Colossians 4:2). This highlights that proseuche is not an occasional emergency measure, but a habitual, disciplined lifestyle.</w:t>
      </w:r>
    </w:p>
    <w:p w14:paraId="3BACC8A5" w14:textId="77777777" w:rsidR="0037124A" w:rsidRDefault="0037124A"/>
    <w:p w14:paraId="6E9A39AE" w14:textId="77777777" w:rsidR="0037124A" w:rsidRPr="0037124A" w:rsidRDefault="0037124A">
      <w:pPr>
        <w:rPr>
          <w:b/>
        </w:rPr>
      </w:pPr>
      <w:r w:rsidRPr="0037124A">
        <w:rPr>
          <w:b/>
        </w:rPr>
        <w:t xml:space="preserve"> 8. References</w:t>
      </w:r>
    </w:p>
    <w:p w14:paraId="2DA3BCF3" w14:textId="77777777" w:rsidR="0037124A" w:rsidRDefault="0037124A">
      <w:r>
        <w:t>• Bauer, Walter, William F. Arndt, and F. Wilbur Gingrich. A Greek-English Lexicon of the New Testament and Other Early Christian Literature.</w:t>
      </w:r>
    </w:p>
    <w:p w14:paraId="7D94901D" w14:textId="77777777" w:rsidR="0037124A" w:rsidRDefault="0037124A">
      <w:r>
        <w:t>• Thayer, Joseph Henry. A Greek-English Lexicon of the New Testament.</w:t>
      </w:r>
    </w:p>
    <w:p w14:paraId="4769A092" w14:textId="77777777" w:rsidR="0037124A" w:rsidRDefault="0037124A">
      <w:r>
        <w:t>• Vine, W.E. Expository Dictionary of New Testament Words.</w:t>
      </w:r>
    </w:p>
    <w:p w14:paraId="3A41DA94" w14:textId="77777777" w:rsidR="0037124A" w:rsidRDefault="0037124A">
      <w:r>
        <w:t>• Kittel, Gerhard, and Gerhard Friedrich, eds. Theological Dictionary of the New Testament.</w:t>
      </w:r>
    </w:p>
    <w:p w14:paraId="0B6B3BEE" w14:textId="77777777" w:rsidR="004C5552" w:rsidRDefault="0037124A">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124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86076"/>
  <w15:chartTrackingRefBased/>
  <w15:docId w15:val="{B4306E3C-62E6-46F9-8F67-E9C8269E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1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1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24A"/>
    <w:rPr>
      <w:rFonts w:eastAsiaTheme="majorEastAsia" w:cstheme="majorBidi"/>
      <w:color w:val="272727" w:themeColor="text1" w:themeTint="D8"/>
    </w:rPr>
  </w:style>
  <w:style w:type="paragraph" w:styleId="Title">
    <w:name w:val="Title"/>
    <w:basedOn w:val="Normal"/>
    <w:next w:val="Normal"/>
    <w:link w:val="TitleChar"/>
    <w:uiPriority w:val="10"/>
    <w:qFormat/>
    <w:rsid w:val="0037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24A"/>
    <w:pPr>
      <w:spacing w:before="160"/>
      <w:jc w:val="center"/>
    </w:pPr>
    <w:rPr>
      <w:i/>
      <w:iCs/>
      <w:color w:val="404040" w:themeColor="text1" w:themeTint="BF"/>
    </w:rPr>
  </w:style>
  <w:style w:type="character" w:customStyle="1" w:styleId="QuoteChar">
    <w:name w:val="Quote Char"/>
    <w:basedOn w:val="DefaultParagraphFont"/>
    <w:link w:val="Quote"/>
    <w:uiPriority w:val="29"/>
    <w:rsid w:val="0037124A"/>
    <w:rPr>
      <w:i/>
      <w:iCs/>
      <w:color w:val="404040" w:themeColor="text1" w:themeTint="BF"/>
    </w:rPr>
  </w:style>
  <w:style w:type="paragraph" w:styleId="ListParagraph">
    <w:name w:val="List Paragraph"/>
    <w:basedOn w:val="Normal"/>
    <w:uiPriority w:val="34"/>
    <w:qFormat/>
    <w:rsid w:val="0037124A"/>
    <w:pPr>
      <w:ind w:left="720"/>
      <w:contextualSpacing/>
    </w:pPr>
  </w:style>
  <w:style w:type="character" w:styleId="IntenseEmphasis">
    <w:name w:val="Intense Emphasis"/>
    <w:basedOn w:val="DefaultParagraphFont"/>
    <w:uiPriority w:val="21"/>
    <w:qFormat/>
    <w:rsid w:val="0037124A"/>
    <w:rPr>
      <w:i/>
      <w:iCs/>
      <w:color w:val="2E74B5" w:themeColor="accent1" w:themeShade="BF"/>
    </w:rPr>
  </w:style>
  <w:style w:type="paragraph" w:styleId="IntenseQuote">
    <w:name w:val="Intense Quote"/>
    <w:basedOn w:val="Normal"/>
    <w:next w:val="Normal"/>
    <w:link w:val="IntenseQuoteChar"/>
    <w:uiPriority w:val="30"/>
    <w:qFormat/>
    <w:rsid w:val="003712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124A"/>
    <w:rPr>
      <w:i/>
      <w:iCs/>
      <w:color w:val="2E74B5" w:themeColor="accent1" w:themeShade="BF"/>
    </w:rPr>
  </w:style>
  <w:style w:type="character" w:styleId="IntenseReference">
    <w:name w:val="Intense Reference"/>
    <w:basedOn w:val="DefaultParagraphFont"/>
    <w:uiPriority w:val="32"/>
    <w:qFormat/>
    <w:rsid w:val="003712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5591</Characters>
  <Application>Microsoft Office Word</Application>
  <DocSecurity>0</DocSecurity>
  <Lines>107</Lines>
  <Paragraphs>58</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