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AD076" w14:textId="77777777" w:rsidR="00065132" w:rsidRPr="00065132" w:rsidRDefault="00065132">
      <w:pPr>
        <w:rPr>
          <w:b/>
        </w:rPr>
      </w:pPr>
      <w:r w:rsidRPr="00065132">
        <w:rPr>
          <w:b/>
        </w:rPr>
        <w:t>BONDSERVANTS - ( doulos , Strong's G1401 )</w:t>
      </w:r>
    </w:p>
    <w:p w14:paraId="26DE09C2" w14:textId="77777777" w:rsidR="00065132" w:rsidRDefault="00065132">
      <w:r w:rsidRPr="00065132">
        <w:rPr>
          <w:b/>
        </w:rPr>
        <w:t>Summary:</w:t>
      </w:r>
    </w:p>
    <w:p w14:paraId="5A6C69F6" w14:textId="77777777" w:rsidR="00065132" w:rsidRDefault="00065132">
      <w:r>
        <w:t xml:space="preserve">The Greek word doulos fundamentally describes a person bound to another, one whose will and freedoms are entirely subordinated to a master. In the Greco-Roman world, it was the common word for a slave. However, in the New Testament, this culturally lowly term is dramatically redeemed and elevated. While Paul addresses literal bondservants in Ephesians 6:5, the word simultaneously carries profound theological weight throughout the New Testament, describing the believer's willing, joyful, and total surrender to the lordship of Jesus Christ. </w:t>
      </w:r>
    </w:p>
    <w:p w14:paraId="3CCF307A" w14:textId="77777777" w:rsidR="00065132" w:rsidRDefault="00065132"/>
    <w:p w14:paraId="1B232E34" w14:textId="77777777" w:rsidR="00065132" w:rsidRDefault="00065132">
      <w:r w:rsidRPr="00065132">
        <w:rPr>
          <w:b/>
        </w:rPr>
        <w:t>Full Study:</w:t>
      </w:r>
    </w:p>
    <w:p w14:paraId="1A0E9B32" w14:textId="77777777" w:rsidR="00065132" w:rsidRDefault="00065132"/>
    <w:p w14:paraId="57177DAD" w14:textId="77777777" w:rsidR="00065132" w:rsidRPr="00065132" w:rsidRDefault="00065132">
      <w:pPr>
        <w:rPr>
          <w:b/>
        </w:rPr>
      </w:pPr>
      <w:r w:rsidRPr="00065132">
        <w:rPr>
          <w:b/>
        </w:rPr>
        <w:t>1. Word Picture / Background</w:t>
      </w:r>
    </w:p>
    <w:p w14:paraId="61E4BF80" w14:textId="77777777" w:rsidR="00065132" w:rsidRDefault="00065132">
      <w:r>
        <w:t>• In the first-century Roman Empire, slavery was deeply woven into the fabric of society, with some estimates suggesting that up to a third of the population were slaves.</w:t>
      </w:r>
    </w:p>
    <w:p w14:paraId="359E0954" w14:textId="77777777" w:rsidR="00065132" w:rsidRDefault="00065132">
      <w:r>
        <w:t>• Unlike modern race-based chattel slavery, Roman slavery often resulted from war, debt, or being born to enslaved parents. Slaves served in every capacity—from manual laborers in mines and fields to highly educated doctors, tutors, and estate managers.</w:t>
      </w:r>
    </w:p>
    <w:p w14:paraId="4644F1C3" w14:textId="77777777" w:rsidR="00065132" w:rsidRDefault="00065132">
      <w:r>
        <w:t>• The legal and cultural reality of a doulos was absolute ownership. A bondservant did not possess personal rights, own property, or direct their own schedule. Their entire existence was defined by their relationship and responsibility to their master. The will of the doulos was completely swallowed up in the will of the master.</w:t>
      </w:r>
    </w:p>
    <w:p w14:paraId="1ACA7522" w14:textId="77777777" w:rsidR="00065132" w:rsidRDefault="00065132"/>
    <w:p w14:paraId="637AB766" w14:textId="77777777" w:rsidR="00065132" w:rsidRPr="00065132" w:rsidRDefault="00065132">
      <w:pPr>
        <w:rPr>
          <w:b/>
        </w:rPr>
      </w:pPr>
      <w:r w:rsidRPr="00065132">
        <w:rPr>
          <w:b/>
        </w:rPr>
        <w:t>2. Meaning / Lexical Definition</w:t>
      </w:r>
    </w:p>
    <w:p w14:paraId="1F49D6B6" w14:textId="77777777" w:rsidR="00065132" w:rsidRDefault="00065132">
      <w:r>
        <w:t>• Doulos (noun) means a slave, bondman, or servant. It denotes one who is in a permanent relation of servitude to another, emphasizing the master's ownership and the servant's subjection.</w:t>
      </w:r>
    </w:p>
    <w:p w14:paraId="288FBDDA" w14:textId="77777777" w:rsidR="00065132" w:rsidRDefault="00065132">
      <w:r>
        <w:t>• The New Testament utilizes several words for "servant," each carrying a distinct nuance. A diakonos is a minister or servant, focusing on the activity of rendering a service (where we get the word "deacon"). A misthios or misthōtos is a hired servant, focusing on one who works for wages. A doulos, however, emphasizes ownership, submission, and a bound relationship.</w:t>
      </w:r>
    </w:p>
    <w:p w14:paraId="539F7671" w14:textId="77777777" w:rsidR="00065132" w:rsidRDefault="00065132">
      <w:r>
        <w:t>• To be a doulos is to belong entirely to another, owing them exclusive allegiance and obedience.</w:t>
      </w:r>
    </w:p>
    <w:p w14:paraId="4F01F37B" w14:textId="77777777" w:rsidR="00065132" w:rsidRDefault="00065132"/>
    <w:p w14:paraId="5F596225" w14:textId="77777777" w:rsidR="00065132" w:rsidRPr="00065132" w:rsidRDefault="00065132">
      <w:pPr>
        <w:rPr>
          <w:b/>
        </w:rPr>
      </w:pPr>
      <w:r w:rsidRPr="00065132">
        <w:rPr>
          <w:b/>
        </w:rPr>
        <w:t>3. Usage and Word Pictures</w:t>
      </w:r>
    </w:p>
    <w:p w14:paraId="25FB6B6E" w14:textId="77777777" w:rsidR="00065132" w:rsidRDefault="00065132">
      <w:r>
        <w:t>• Literal Usage: The word is frequently used to describe actual slaves in the socioeconomic structure of the ancient world.</w:t>
      </w:r>
    </w:p>
    <w:p w14:paraId="19815A21" w14:textId="77777777" w:rsidR="00065132" w:rsidRDefault="00065132">
      <w:r>
        <w:t>• Metaphorical Usage: The New Testament writers routinely use doulos to describe spiritual realities. Every human being is viewed as a bondservant to something—either a slave to sin, which leads to death, or a slave to God, which leads to righteousness (Romans 6:16).</w:t>
      </w:r>
    </w:p>
    <w:p w14:paraId="57FEF2A8" w14:textId="77777777" w:rsidR="00065132" w:rsidRDefault="00065132">
      <w:r>
        <w:t>• A Title of Honor: In the Old Testament Septuagint (LXX), the great heroes of the faith like Moses, Joshua, and David were called "servants (douloi) of God." The Apostles eagerly adopted this title. Paul, Peter, James, and Jude all introduce themselves in their epistles not primarily by their impressive apostolic authority, but as a doulos of Jesus Christ.</w:t>
      </w:r>
    </w:p>
    <w:p w14:paraId="7C05DDAE" w14:textId="77777777" w:rsidR="00065132" w:rsidRDefault="00065132"/>
    <w:p w14:paraId="5A2C7F8D" w14:textId="77777777" w:rsidR="00065132" w:rsidRPr="00065132" w:rsidRDefault="00065132">
      <w:pPr>
        <w:rPr>
          <w:b/>
        </w:rPr>
      </w:pPr>
      <w:r w:rsidRPr="00065132">
        <w:rPr>
          <w:b/>
        </w:rPr>
        <w:t>4. Theological Implications</w:t>
      </w:r>
    </w:p>
    <w:p w14:paraId="2B452038" w14:textId="77777777" w:rsidR="00065132" w:rsidRDefault="00065132">
      <w:r>
        <w:t>• The Paradox of True Freedom: The gospel presents a beautiful paradox: true freedom is not the absence of a master, but submission to the right Master. When a believer is redeemed, they are bought with a price (1 Corinthians 6:20) and transition from being a bondservant of sin to a bondservant of Christ.</w:t>
      </w:r>
    </w:p>
    <w:p w14:paraId="22DA1112" w14:textId="77777777" w:rsidR="00065132" w:rsidRDefault="00065132">
      <w:r>
        <w:t>• The Humility of Christ: The ultimate theological elevation of this word is found in the incarnation. Jesus Christ, the Lord of glory, willfully emptied Himself and took on the very form of a doulos (Philippians 2:7). The Master became a slave to purchase slaves and make them sons.</w:t>
      </w:r>
    </w:p>
    <w:p w14:paraId="1CDE3976" w14:textId="77777777" w:rsidR="00065132" w:rsidRDefault="00065132">
      <w:r>
        <w:t>• Equality Before God: In the spiritual economy, the ground is level at the foot of the cross. Whether one is a CEO or an entry-level worker, a king or a captive, all believers share the exact same primary identity: bondservants of Christ.</w:t>
      </w:r>
    </w:p>
    <w:p w14:paraId="38B842B8" w14:textId="77777777" w:rsidR="00065132" w:rsidRDefault="00065132"/>
    <w:p w14:paraId="487AB6CA" w14:textId="77777777" w:rsidR="00065132" w:rsidRPr="00065132" w:rsidRDefault="00065132">
      <w:pPr>
        <w:rPr>
          <w:b/>
        </w:rPr>
      </w:pPr>
      <w:r w:rsidRPr="00065132">
        <w:rPr>
          <w:b/>
        </w:rPr>
        <w:t>5. Contextual Nuance in the Passage</w:t>
      </w:r>
    </w:p>
    <w:p w14:paraId="126C8895" w14:textId="77777777" w:rsidR="00065132" w:rsidRDefault="00065132">
      <w:r>
        <w:t>• In Ephesians 6:5, Paul writes: "Bondservants, be obedient to those who are your masters according to the flesh, with fear and trembling, in sincerity of heart, as to Christ."</w:t>
      </w:r>
    </w:p>
    <w:p w14:paraId="1406704E" w14:textId="77777777" w:rsidR="00065132" w:rsidRDefault="00065132">
      <w:r>
        <w:t>• Paul is addressing actual, literal slaves within the Ephesian congregation. He does not incite a political rebellion, nor does he validate the institution of slavery. Instead, he completely reshapes their internal reality.</w:t>
      </w:r>
    </w:p>
    <w:p w14:paraId="288120BB" w14:textId="77777777" w:rsidR="00065132" w:rsidRDefault="00065132">
      <w:r>
        <w:t>• By commanding them to obey their earthly masters "as to Christ," Paul infuses their menial, often oppressive labor with transcendent dignity. Their primary audience is no longer the earthly master who owns their body, but the Heavenly Master who redeemed their soul. Every swept floor, managed account, or completed task becomes a holy act of worship offered to Jesus.</w:t>
      </w:r>
    </w:p>
    <w:p w14:paraId="0C421F0E" w14:textId="77777777" w:rsidR="00065132" w:rsidRDefault="00065132"/>
    <w:p w14:paraId="31E2ECA5" w14:textId="77777777" w:rsidR="00065132" w:rsidRPr="00065132" w:rsidRDefault="00065132">
      <w:pPr>
        <w:rPr>
          <w:b/>
        </w:rPr>
      </w:pPr>
      <w:r w:rsidRPr="00065132">
        <w:rPr>
          <w:b/>
        </w:rPr>
        <w:t>6. Key Uses in Other Verses (NKJV)</w:t>
      </w:r>
    </w:p>
    <w:p w14:paraId="1032132D" w14:textId="77777777" w:rsidR="00065132" w:rsidRDefault="00065132">
      <w:r>
        <w:t>• Romans 1:1 – "Paul, a bondservant of Jesus Christ, called to be an apostle, separated to the gospel of God."</w:t>
      </w:r>
    </w:p>
    <w:p w14:paraId="31F575D5" w14:textId="77777777" w:rsidR="00065132" w:rsidRDefault="00065132">
      <w:r>
        <w:t>• Philippians 2:7 – "but made Himself of no reputation, taking the form of a bondservant, and coming in the likeness of men."</w:t>
      </w:r>
    </w:p>
    <w:p w14:paraId="4A4E6F9E" w14:textId="77777777" w:rsidR="00065132" w:rsidRDefault="00065132">
      <w:r>
        <w:t>• Romans 6:16 – "Do you not know that to whom you present yourselves slaves to obey, you are that one’s slaves whom you obey, whether of sin leading to death, or of obedience leading to righteousness?"</w:t>
      </w:r>
    </w:p>
    <w:p w14:paraId="07D66EA1" w14:textId="77777777" w:rsidR="00065132" w:rsidRDefault="00065132">
      <w:r>
        <w:t>• Revelation 1:1 – "The Revelation of Jesus Christ, which God gave Him to show His servants—things which must shortly take place. And He sent and signified it by His angel to His servant John."</w:t>
      </w:r>
    </w:p>
    <w:p w14:paraId="76ECE09B" w14:textId="77777777" w:rsidR="00065132" w:rsidRDefault="00065132"/>
    <w:p w14:paraId="3A161BC4" w14:textId="77777777" w:rsidR="00065132" w:rsidRPr="00065132" w:rsidRDefault="00065132">
      <w:pPr>
        <w:rPr>
          <w:b/>
        </w:rPr>
      </w:pPr>
      <w:r w:rsidRPr="00065132">
        <w:rPr>
          <w:b/>
        </w:rPr>
        <w:t>7. Other Relevant Insights</w:t>
      </w:r>
    </w:p>
    <w:p w14:paraId="0B86B2EF" w14:textId="77777777" w:rsidR="00065132" w:rsidRDefault="00065132">
      <w:r>
        <w:t>• Pastoral Application: While the institution of first-century slavery has thankfully been abolished, the spiritual principles of Ephesians 6:5 remain highly applicable to the modern workplace. Believers are called to work with integrity, diligence, and respect for their employers, not merely as "men-pleasers," but recognizing that their ultimate paycheck, promotion, and reward come from the Lord.</w:t>
      </w:r>
    </w:p>
    <w:p w14:paraId="6D6552ED" w14:textId="77777777" w:rsidR="00065132" w:rsidRDefault="00065132">
      <w:r>
        <w:t>• A Radical Social Shift: It is hard for modern readers to grasp how radical it was for Paul to address douloi directly in a letter that would be read publicly. In Roman society, slaves were considered property, not persons with moral agency. By instructing them directly, Paul acknowledges their spiritual equality, moral agency, and profound value within the family of God.</w:t>
      </w:r>
    </w:p>
    <w:p w14:paraId="0CC1503E" w14:textId="77777777" w:rsidR="00065132" w:rsidRDefault="00065132"/>
    <w:p w14:paraId="24956525" w14:textId="77777777" w:rsidR="00065132" w:rsidRPr="00065132" w:rsidRDefault="00065132">
      <w:pPr>
        <w:rPr>
          <w:b/>
        </w:rPr>
      </w:pPr>
      <w:r w:rsidRPr="00065132">
        <w:rPr>
          <w:b/>
        </w:rPr>
        <w:t>8. References</w:t>
      </w:r>
    </w:p>
    <w:p w14:paraId="5438C61C" w14:textId="77777777" w:rsidR="00065132" w:rsidRDefault="00065132">
      <w:r>
        <w:t>• Bauer, W., Danker, F. W., Arndt, W. F., &amp; Gingrich, F. W. (BDAG). Greek-English Lexicon of the New Testament and Other Early Christian Literature.</w:t>
      </w:r>
    </w:p>
    <w:p w14:paraId="3E29A6DB" w14:textId="77777777" w:rsidR="00065132" w:rsidRDefault="00065132">
      <w:r>
        <w:t>• Kittel, G., Friedrich, G., &amp; Bromiley, G. W. (TDNT). Theological Dictionary of the New Testament.</w:t>
      </w:r>
    </w:p>
    <w:p w14:paraId="290BFE9A" w14:textId="77777777" w:rsidR="00065132" w:rsidRDefault="00065132">
      <w:r>
        <w:t>• Vine, W. E. Vine's Expository Dictionary of Old and New Testament Words.</w:t>
      </w:r>
    </w:p>
    <w:p w14:paraId="3E0F513C" w14:textId="5F8DC346" w:rsidR="004C5552" w:rsidRDefault="00065132">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132"/>
    <w:rsid w:val="00017747"/>
    <w:rsid w:val="00023A4A"/>
    <w:rsid w:val="00065132"/>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A48D"/>
  <w15:chartTrackingRefBased/>
  <w15:docId w15:val="{034F94BA-A2A4-4774-83D5-A328E1170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5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5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132"/>
    <w:rPr>
      <w:rFonts w:eastAsiaTheme="majorEastAsia" w:cstheme="majorBidi"/>
      <w:color w:val="272727" w:themeColor="text1" w:themeTint="D8"/>
    </w:rPr>
  </w:style>
  <w:style w:type="paragraph" w:styleId="Title">
    <w:name w:val="Title"/>
    <w:basedOn w:val="Normal"/>
    <w:next w:val="Normal"/>
    <w:link w:val="TitleChar"/>
    <w:uiPriority w:val="10"/>
    <w:qFormat/>
    <w:rsid w:val="0006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132"/>
    <w:pPr>
      <w:spacing w:before="160"/>
      <w:jc w:val="center"/>
    </w:pPr>
    <w:rPr>
      <w:i/>
      <w:iCs/>
      <w:color w:val="404040" w:themeColor="text1" w:themeTint="BF"/>
    </w:rPr>
  </w:style>
  <w:style w:type="character" w:customStyle="1" w:styleId="QuoteChar">
    <w:name w:val="Quote Char"/>
    <w:basedOn w:val="DefaultParagraphFont"/>
    <w:link w:val="Quote"/>
    <w:uiPriority w:val="29"/>
    <w:rsid w:val="00065132"/>
    <w:rPr>
      <w:i/>
      <w:iCs/>
      <w:color w:val="404040" w:themeColor="text1" w:themeTint="BF"/>
    </w:rPr>
  </w:style>
  <w:style w:type="paragraph" w:styleId="ListParagraph">
    <w:name w:val="List Paragraph"/>
    <w:basedOn w:val="Normal"/>
    <w:uiPriority w:val="34"/>
    <w:qFormat/>
    <w:rsid w:val="00065132"/>
    <w:pPr>
      <w:ind w:left="720"/>
      <w:contextualSpacing/>
    </w:pPr>
  </w:style>
  <w:style w:type="character" w:styleId="IntenseEmphasis">
    <w:name w:val="Intense Emphasis"/>
    <w:basedOn w:val="DefaultParagraphFont"/>
    <w:uiPriority w:val="21"/>
    <w:qFormat/>
    <w:rsid w:val="00065132"/>
    <w:rPr>
      <w:i/>
      <w:iCs/>
      <w:color w:val="2E74B5" w:themeColor="accent1" w:themeShade="BF"/>
    </w:rPr>
  </w:style>
  <w:style w:type="paragraph" w:styleId="IntenseQuote">
    <w:name w:val="Intense Quote"/>
    <w:basedOn w:val="Normal"/>
    <w:next w:val="Normal"/>
    <w:link w:val="IntenseQuoteChar"/>
    <w:uiPriority w:val="30"/>
    <w:qFormat/>
    <w:rsid w:val="000651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5132"/>
    <w:rPr>
      <w:i/>
      <w:iCs/>
      <w:color w:val="2E74B5" w:themeColor="accent1" w:themeShade="BF"/>
    </w:rPr>
  </w:style>
  <w:style w:type="character" w:styleId="IntenseReference">
    <w:name w:val="Intense Reference"/>
    <w:basedOn w:val="DefaultParagraphFont"/>
    <w:uiPriority w:val="32"/>
    <w:qFormat/>
    <w:rsid w:val="000651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1035</Words>
  <Characters>5386</Characters>
  <Application>Microsoft Office Word</Application>
  <DocSecurity>0</DocSecurity>
  <Lines>103</Lines>
  <Paragraphs>56</Paragraphs>
  <ScaleCrop>false</ScaleCrop>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