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5CA55" w14:textId="77777777" w:rsidR="00A62703" w:rsidRPr="00A62703" w:rsidRDefault="00A62703">
      <w:pPr>
        <w:rPr>
          <w:b/>
        </w:rPr>
      </w:pPr>
      <w:r w:rsidRPr="00A62703">
        <w:rPr>
          <w:b/>
        </w:rPr>
        <w:t>BONDSERVANTS - ( doulos , Strong's G1401 )</w:t>
      </w:r>
    </w:p>
    <w:p w14:paraId="60E281B0" w14:textId="77777777" w:rsidR="00A62703" w:rsidRDefault="00A62703">
      <w:r w:rsidRPr="00A62703">
        <w:rPr>
          <w:b/>
        </w:rPr>
        <w:t>Summary:</w:t>
      </w:r>
    </w:p>
    <w:p w14:paraId="3271E318" w14:textId="77777777" w:rsidR="00A62703" w:rsidRDefault="00A62703">
      <w:r>
        <w:t>The Greek word doulos describes a person who is in a permanent relation of servitude to another, where their will is altogether consumed in the will of another. In the Greco-Roman world, a doulos was a slave or bondservant, possessing no legal rights of their own and completely owned by a master. In Ephesians 6:6, Paul elevates this common, culturally low status by applying it to the believer's relationship to Christ ("bondservants of Christ"). This transformation shifts the focus from forced, begrudging human servitude to a voluntary, wholehearted, and dignified devotion to a loving Lord.</w:t>
      </w:r>
    </w:p>
    <w:p w14:paraId="699D5793" w14:textId="77777777" w:rsidR="00A62703" w:rsidRDefault="00A62703"/>
    <w:p w14:paraId="24B81381" w14:textId="77777777" w:rsidR="00A62703" w:rsidRDefault="00A62703">
      <w:r w:rsidRPr="00A62703">
        <w:rPr>
          <w:b/>
        </w:rPr>
        <w:t>Full Study:</w:t>
      </w:r>
    </w:p>
    <w:p w14:paraId="23153941" w14:textId="77777777" w:rsidR="00A62703" w:rsidRDefault="00A62703"/>
    <w:p w14:paraId="0A2B5370" w14:textId="77777777" w:rsidR="00A62703" w:rsidRPr="00A62703" w:rsidRDefault="00A62703">
      <w:pPr>
        <w:rPr>
          <w:b/>
        </w:rPr>
      </w:pPr>
      <w:r w:rsidRPr="00A62703">
        <w:rPr>
          <w:b/>
        </w:rPr>
        <w:t>1. Word Picture / Background</w:t>
      </w:r>
    </w:p>
    <w:p w14:paraId="719024D5" w14:textId="77777777" w:rsidR="00A62703" w:rsidRDefault="00A62703">
      <w:r>
        <w:t>In the ancient Greco-Roman world, the doulos stood at the absolute bottom of the social hierarchy. Unlike hirelings or day laborers who worked for wages and retained their personal freedom, a doulos was the legal property of their master. Their time, labor, and very life belonged to another. While Roman slavery was not always based on race and could sometimes lead to freedom or high-ranking household stewardship, it was fundamentally defined by a lack of personal autonomy, honor, and legal rights.</w:t>
      </w:r>
    </w:p>
    <w:p w14:paraId="13D7E2BE" w14:textId="77777777" w:rsidR="00A62703" w:rsidRDefault="00A62703"/>
    <w:p w14:paraId="2DBA62D9" w14:textId="77777777" w:rsidR="00A62703" w:rsidRPr="00A62703" w:rsidRDefault="00A62703">
      <w:pPr>
        <w:rPr>
          <w:b/>
        </w:rPr>
      </w:pPr>
      <w:r w:rsidRPr="00A62703">
        <w:rPr>
          <w:b/>
        </w:rPr>
        <w:t>2. Meaning / Lexical Definition</w:t>
      </w:r>
    </w:p>
    <w:p w14:paraId="7DAEC729" w14:textId="77777777" w:rsidR="00A62703" w:rsidRDefault="00A62703">
      <w:r>
        <w:t>The noun doulos refers to a slave, bondservant, or someone in a position of total, permanent subordination to a master. In its literal sense, it describes involuntary servitude where the servant's will is legally subjected to the master's authority. In its metaphorical and spiritual sense, it denotes absolute, exclusive devotion and obedience to God or Jesus Christ, expressing a relationship where the believer gladly relinquishes personal sovereignty to serve the Lord.</w:t>
      </w:r>
    </w:p>
    <w:p w14:paraId="7604BF24" w14:textId="77777777" w:rsidR="00A62703" w:rsidRDefault="00A62703"/>
    <w:p w14:paraId="58D75496" w14:textId="77777777" w:rsidR="00A62703" w:rsidRPr="00A62703" w:rsidRDefault="00A62703">
      <w:pPr>
        <w:rPr>
          <w:b/>
        </w:rPr>
      </w:pPr>
      <w:r w:rsidRPr="00A62703">
        <w:rPr>
          <w:b/>
        </w:rPr>
        <w:t>3. Usage and Word Pictures</w:t>
      </w:r>
    </w:p>
    <w:p w14:paraId="2E17EF79" w14:textId="77777777" w:rsidR="00A62703" w:rsidRDefault="00A62703">
      <w:r>
        <w:t>In classical Greek and the Septuagint, doulos and its cognates carry the idea of complete subjection. The Old Testament often translates the Hebrew ebed (servant/slave) using doulos in the Septuagint, notably for great figures like Moses, David, and the prophets, who were "servants of Yahweh." This Old Testament background infuses the New Testament usage with an element of high honor. Rather than expressing humiliating subjugation, the "bondservant of God" or "bondservant of Christ" is an office of dignity, indicating a trusted agent who represents the King of kings.</w:t>
      </w:r>
    </w:p>
    <w:p w14:paraId="3820A57F" w14:textId="77777777" w:rsidR="00A62703" w:rsidRDefault="00A62703"/>
    <w:p w14:paraId="7394C10C" w14:textId="77777777" w:rsidR="00A62703" w:rsidRPr="00A62703" w:rsidRDefault="00A62703">
      <w:pPr>
        <w:rPr>
          <w:b/>
        </w:rPr>
      </w:pPr>
      <w:r w:rsidRPr="00A62703">
        <w:rPr>
          <w:b/>
        </w:rPr>
        <w:t>4. Theological Implications</w:t>
      </w:r>
    </w:p>
    <w:p w14:paraId="08C025D6" w14:textId="77777777" w:rsidR="00A62703" w:rsidRDefault="00A62703">
      <w:r>
        <w:t>Theologically, doulos redefines the nature of Christian freedom. True freedom in the New Testament is not autonomy to do whatever one pleases, but liberation from the slavery of sin to become a bondservant of righteousness and of God (Romans 6:18-22).</w:t>
      </w:r>
    </w:p>
    <w:p w14:paraId="7423DB41" w14:textId="77777777" w:rsidR="00A62703" w:rsidRDefault="00A62703">
      <w:r>
        <w:t>• Christ Himself took on the "form of a bondservant" in His incarnation (Philippians 2:7), setting the ultimate pattern of voluntary submission.</w:t>
      </w:r>
    </w:p>
    <w:p w14:paraId="3E1CDDA0" w14:textId="77777777" w:rsidR="00A62703" w:rsidRDefault="00A62703">
      <w:r>
        <w:t>• Believers are not their own; they have been bought at a price (1 Corinthians 6:19-20). Therefore, their service to Christ is a response of love to the Master who redeemed them from a far harsher slavery.</w:t>
      </w:r>
    </w:p>
    <w:p w14:paraId="63781B44" w14:textId="77777777" w:rsidR="00A62703" w:rsidRDefault="00A62703"/>
    <w:p w14:paraId="4AF5DB9D" w14:textId="77777777" w:rsidR="00A62703" w:rsidRPr="00A62703" w:rsidRDefault="00A62703">
      <w:pPr>
        <w:rPr>
          <w:b/>
        </w:rPr>
      </w:pPr>
      <w:r w:rsidRPr="00A62703">
        <w:rPr>
          <w:b/>
        </w:rPr>
        <w:t>5. Contextual Nuance in the Passage</w:t>
      </w:r>
    </w:p>
    <w:p w14:paraId="17941C37" w14:textId="77777777" w:rsidR="00A62703" w:rsidRDefault="00A62703">
      <w:r>
        <w:t>In Ephesians 6:6, Paul addresses literal household slaves within the Roman Empire, instructing them on how to relate to their earthly masters. However, he immediately reframes their identity: they are "bondservants of Christ."</w:t>
      </w:r>
    </w:p>
    <w:p w14:paraId="0AD6BC0D" w14:textId="77777777" w:rsidR="00A62703" w:rsidRDefault="00A62703">
      <w:r>
        <w:t>• They are not to work merely with "eyeservice" (doing a good job only when the master is watching) or as "men-pleasers" (seeking human approval).</w:t>
      </w:r>
    </w:p>
    <w:p w14:paraId="693CF98B" w14:textId="77777777" w:rsidR="00A62703" w:rsidRDefault="00A62703">
      <w:r>
        <w:t>• Instead, their daily, menial tasks are elevated to acts of spiritual worship because they are serving Christ Himself.</w:t>
      </w:r>
    </w:p>
    <w:p w14:paraId="104C7ECC" w14:textId="77777777" w:rsidR="00A62703" w:rsidRDefault="00A62703">
      <w:r>
        <w:t>• By "doing the will of God from the heart," the external status of a slave is infused with internal spiritual freedom, dignity, and eternal reward.</w:t>
      </w:r>
    </w:p>
    <w:p w14:paraId="2CC9AFB1" w14:textId="77777777" w:rsidR="00A62703" w:rsidRDefault="00A62703"/>
    <w:p w14:paraId="70BAAE6E" w14:textId="77777777" w:rsidR="00A62703" w:rsidRPr="00A62703" w:rsidRDefault="00A62703">
      <w:pPr>
        <w:rPr>
          <w:b/>
        </w:rPr>
      </w:pPr>
      <w:r w:rsidRPr="00A62703">
        <w:rPr>
          <w:b/>
        </w:rPr>
        <w:t>6. Key Uses in Other Verses (NKJV)</w:t>
      </w:r>
    </w:p>
    <w:p w14:paraId="7B56B125" w14:textId="77777777" w:rsidR="00A62703" w:rsidRDefault="00A62703">
      <w:r>
        <w:t>• Romans 1:1 – "Paul, a bondservant of Jesus Christ, called to be an apostle, separated to the gospel of God,"</w:t>
      </w:r>
    </w:p>
    <w:p w14:paraId="5799F294" w14:textId="77777777" w:rsidR="00A62703" w:rsidRDefault="00A62703">
      <w:r>
        <w:t>• Galatians 1:10 – "For do I now persuade men, or God? Or do I seek to please men? For if I still pleased men, I would not be a bondservant of Christ."</w:t>
      </w:r>
    </w:p>
    <w:p w14:paraId="269BE28D" w14:textId="77777777" w:rsidR="00A62703" w:rsidRDefault="00A62703">
      <w:r>
        <w:t>• Philippians 2:7 – "but made Himself of no reputation, taking the form of a bondservant, and coming in the likeness of men."</w:t>
      </w:r>
    </w:p>
    <w:p w14:paraId="619BA9EF" w14:textId="77777777" w:rsidR="00A62703" w:rsidRDefault="00A62703">
      <w:r>
        <w:t>• Revelation 1:1 – "The Revelation of Jesus Christ, which God gave Him to show His servants—things which must shortly take place..."</w:t>
      </w:r>
    </w:p>
    <w:p w14:paraId="5D4304F3" w14:textId="77777777" w:rsidR="00A62703" w:rsidRDefault="00A62703"/>
    <w:p w14:paraId="006111DF" w14:textId="77777777" w:rsidR="00A62703" w:rsidRPr="00A62703" w:rsidRDefault="00A62703">
      <w:pPr>
        <w:rPr>
          <w:b/>
        </w:rPr>
      </w:pPr>
      <w:r w:rsidRPr="00A62703">
        <w:rPr>
          <w:b/>
        </w:rPr>
        <w:t>7. Other Relevant Insights</w:t>
      </w:r>
    </w:p>
    <w:p w14:paraId="6B9A35A6" w14:textId="77777777" w:rsidR="00A62703" w:rsidRDefault="00A62703">
      <w:r>
        <w:t>A critical distinction exists in the New Testament between a doulos (bondservant) and a diakonos (deacon/servant). While both render service, a diakonos focuses on the activity of service (ministry, waitering, helping), whereas a doulos focuses on the relationship of submission to the master. The doulos has no rights of ownership over their own life, making this word the most intense term for submission and devotion in the Greek language.</w:t>
      </w:r>
    </w:p>
    <w:p w14:paraId="73551837" w14:textId="77777777" w:rsidR="00A62703" w:rsidRDefault="00A62703"/>
    <w:p w14:paraId="5FCF6EAE" w14:textId="77777777" w:rsidR="00A62703" w:rsidRPr="00A62703" w:rsidRDefault="00A62703">
      <w:pPr>
        <w:rPr>
          <w:b/>
        </w:rPr>
      </w:pPr>
      <w:r w:rsidRPr="00A62703">
        <w:rPr>
          <w:b/>
        </w:rPr>
        <w:t>8. References</w:t>
      </w:r>
    </w:p>
    <w:p w14:paraId="33FAA747" w14:textId="77777777" w:rsidR="00A62703" w:rsidRDefault="00A62703">
      <w:r>
        <w:t>- Walter Bauer, William F. Arndt, F. Wilbur Gingrich, and Frederick W. Danker, A Greek-English Lexicon of the New Testament and Other Early Christian Literature</w:t>
      </w:r>
    </w:p>
    <w:p w14:paraId="0F9FF105" w14:textId="77777777" w:rsidR="00A62703" w:rsidRDefault="00A62703">
      <w:r>
        <w:t>- Gerhard Kittel, Gerhard Friedrich, and Geoffrey W. Bromiley, Theological Dictionary of the New Testament</w:t>
      </w:r>
    </w:p>
    <w:p w14:paraId="179C42C4" w14:textId="77777777" w:rsidR="00A62703" w:rsidRDefault="00A62703">
      <w:r>
        <w:t>- Ceslas Spicq, Theological Lexicon of the New Testament</w:t>
      </w:r>
    </w:p>
    <w:p w14:paraId="5BE44820" w14:textId="77777777" w:rsidR="00A62703" w:rsidRDefault="00A62703">
      <w:r>
        <w:t>- Warren W. Wiersbe, The Wiersbe Bible Commentary</w:t>
      </w:r>
    </w:p>
    <w:p w14:paraId="6807D620" w14:textId="766FDFA4" w:rsidR="004C5552" w:rsidRDefault="00A62703">
      <w:r>
        <w:t>- Spiros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70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62703"/>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37C71"/>
  <w15:chartTrackingRefBased/>
  <w15:docId w15:val="{AA53163E-B3E6-4C13-8434-FB7BA9433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62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62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703"/>
    <w:rPr>
      <w:rFonts w:eastAsiaTheme="majorEastAsia" w:cstheme="majorBidi"/>
      <w:color w:val="272727" w:themeColor="text1" w:themeTint="D8"/>
    </w:rPr>
  </w:style>
  <w:style w:type="paragraph" w:styleId="Title">
    <w:name w:val="Title"/>
    <w:basedOn w:val="Normal"/>
    <w:next w:val="Normal"/>
    <w:link w:val="TitleChar"/>
    <w:uiPriority w:val="10"/>
    <w:qFormat/>
    <w:rsid w:val="00A62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703"/>
    <w:pPr>
      <w:spacing w:before="160"/>
      <w:jc w:val="center"/>
    </w:pPr>
    <w:rPr>
      <w:i/>
      <w:iCs/>
      <w:color w:val="404040" w:themeColor="text1" w:themeTint="BF"/>
    </w:rPr>
  </w:style>
  <w:style w:type="character" w:customStyle="1" w:styleId="QuoteChar">
    <w:name w:val="Quote Char"/>
    <w:basedOn w:val="DefaultParagraphFont"/>
    <w:link w:val="Quote"/>
    <w:uiPriority w:val="29"/>
    <w:rsid w:val="00A62703"/>
    <w:rPr>
      <w:i/>
      <w:iCs/>
      <w:color w:val="404040" w:themeColor="text1" w:themeTint="BF"/>
    </w:rPr>
  </w:style>
  <w:style w:type="paragraph" w:styleId="ListParagraph">
    <w:name w:val="List Paragraph"/>
    <w:basedOn w:val="Normal"/>
    <w:uiPriority w:val="34"/>
    <w:qFormat/>
    <w:rsid w:val="00A62703"/>
    <w:pPr>
      <w:ind w:left="720"/>
      <w:contextualSpacing/>
    </w:pPr>
  </w:style>
  <w:style w:type="character" w:styleId="IntenseEmphasis">
    <w:name w:val="Intense Emphasis"/>
    <w:basedOn w:val="DefaultParagraphFont"/>
    <w:uiPriority w:val="21"/>
    <w:qFormat/>
    <w:rsid w:val="00A62703"/>
    <w:rPr>
      <w:i/>
      <w:iCs/>
      <w:color w:val="2E74B5" w:themeColor="accent1" w:themeShade="BF"/>
    </w:rPr>
  </w:style>
  <w:style w:type="paragraph" w:styleId="IntenseQuote">
    <w:name w:val="Intense Quote"/>
    <w:basedOn w:val="Normal"/>
    <w:next w:val="Normal"/>
    <w:link w:val="IntenseQuoteChar"/>
    <w:uiPriority w:val="30"/>
    <w:qFormat/>
    <w:rsid w:val="00A6270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62703"/>
    <w:rPr>
      <w:i/>
      <w:iCs/>
      <w:color w:val="2E74B5" w:themeColor="accent1" w:themeShade="BF"/>
    </w:rPr>
  </w:style>
  <w:style w:type="character" w:styleId="IntenseReference">
    <w:name w:val="Intense Reference"/>
    <w:basedOn w:val="DefaultParagraphFont"/>
    <w:uiPriority w:val="32"/>
    <w:qFormat/>
    <w:rsid w:val="00A6270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823</Words>
  <Characters>4282</Characters>
  <Application>Microsoft Office Word</Application>
  <DocSecurity>0</DocSecurity>
  <Lines>82</Lines>
  <Paragraphs>44</Paragraphs>
  <ScaleCrop>false</ScaleCrop>
  <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2026-08-13T01:35:00Z</dcterms:created>
  <dcterms:modified xsi:type="dcterms:W3CDTF">2026-08-13T01:35:00Z</dcterms:modified>
</cp:coreProperties>
</file>