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E2EF3" w14:textId="77777777" w:rsidR="00D15BE9" w:rsidRPr="00D15BE9" w:rsidRDefault="00D15BE9">
      <w:pPr>
        <w:rPr>
          <w:b/>
        </w:rPr>
      </w:pPr>
      <w:r w:rsidRPr="00D15BE9">
        <w:rPr>
          <w:b/>
        </w:rPr>
        <w:t>THREATENING - ( apeilē , Strong's G547 )</w:t>
      </w:r>
    </w:p>
    <w:p w14:paraId="123BD9AD" w14:textId="77777777" w:rsidR="00D15BE9" w:rsidRDefault="00D15BE9">
      <w:r w:rsidRPr="00D15BE9">
        <w:rPr>
          <w:b/>
        </w:rPr>
        <w:t>Summary:</w:t>
      </w:r>
    </w:p>
    <w:p w14:paraId="1D1A7A92" w14:textId="77777777" w:rsidR="00D15BE9" w:rsidRDefault="00D15BE9">
      <w:r>
        <w:t>In Ephesians 6:9, the word "threatening" (apeilē) refers to the practice of using verbal intimidation, menace, or the promise of harsh punishment to force compliance. In the ancient Roman world, masters held absolute legal authority over their slaves, often using the constant terror of physical violence, deprivation, or death to maintain control. Paul commands Christian masters to "give up" this reliance on fear and intimidation. By forbidding apeilē, the New Testament shifts the foundation of authority from coercive fear to mutual accountability under the lordship of Jesus Christ.</w:t>
      </w:r>
    </w:p>
    <w:p w14:paraId="1BDCF9C6" w14:textId="77777777" w:rsidR="00D15BE9" w:rsidRDefault="00D15BE9"/>
    <w:p w14:paraId="0766E664" w14:textId="77777777" w:rsidR="00D15BE9" w:rsidRDefault="00D15BE9">
      <w:r w:rsidRPr="00D15BE9">
        <w:rPr>
          <w:b/>
        </w:rPr>
        <w:t>Full Study:</w:t>
      </w:r>
    </w:p>
    <w:p w14:paraId="11A14C6B" w14:textId="77777777" w:rsidR="00D15BE9" w:rsidRDefault="00D15BE9"/>
    <w:p w14:paraId="73FD6049" w14:textId="77777777" w:rsidR="00D15BE9" w:rsidRPr="00D15BE9" w:rsidRDefault="00D15BE9">
      <w:pPr>
        <w:rPr>
          <w:b/>
        </w:rPr>
      </w:pPr>
      <w:r w:rsidRPr="00D15BE9">
        <w:rPr>
          <w:b/>
        </w:rPr>
        <w:t>1. Word Picture / Background</w:t>
      </w:r>
    </w:p>
    <w:p w14:paraId="5A63D24B" w14:textId="77777777" w:rsidR="00D15BE9" w:rsidRDefault="00D15BE9">
      <w:r>
        <w:t xml:space="preserve">In classical Greek, apeilē carried the sense of a threat, a boastful menace, or a declaration of intent to harm. It was historically associated with the display of superior force, where a person of higher status or power used terrifying language to bend another's will. In the ancient Greco-Roman institution of slavery, masters possessed legal dominance, meaning they could beat, torture, or even execute slaves with impunity. Threatening was not an occasional outburst of anger; it was a systematic tool of management. The constant, looming cloud of a master's threat was the primary psychological engine that kept the slave system running. </w:t>
      </w:r>
    </w:p>
    <w:p w14:paraId="4287782A" w14:textId="77777777" w:rsidR="00D15BE9" w:rsidRDefault="00D15BE9"/>
    <w:p w14:paraId="6219B2D4" w14:textId="77777777" w:rsidR="00D15BE9" w:rsidRPr="00D15BE9" w:rsidRDefault="00D15BE9">
      <w:pPr>
        <w:rPr>
          <w:b/>
        </w:rPr>
      </w:pPr>
      <w:r w:rsidRPr="00D15BE9">
        <w:rPr>
          <w:b/>
        </w:rPr>
        <w:t>2. Meaning / Lexical Definition</w:t>
      </w:r>
    </w:p>
    <w:p w14:paraId="0EEE6B7A" w14:textId="77777777" w:rsidR="00D15BE9" w:rsidRDefault="00D15BE9">
      <w:r>
        <w:t>The noun apeilē denotes a threat, menace, or warning of hostile intent. It refers to the verbal expression of an intention to inflict pain, injury, or punishment on another. In the New Testament, it represents the weapon of the powerful used to silence, control, or terrify those who are vulnerable. Rather than a mild warning, the word conveys an aggressive projection of anger and power designed to strip the recipient of courage and force immediate submission.</w:t>
      </w:r>
    </w:p>
    <w:p w14:paraId="6B9DCF7B" w14:textId="77777777" w:rsidR="00D15BE9" w:rsidRDefault="00D15BE9"/>
    <w:p w14:paraId="202D8950" w14:textId="77777777" w:rsidR="00D15BE9" w:rsidRPr="00D15BE9" w:rsidRDefault="00D15BE9">
      <w:pPr>
        <w:rPr>
          <w:b/>
        </w:rPr>
      </w:pPr>
      <w:r w:rsidRPr="00D15BE9">
        <w:rPr>
          <w:b/>
        </w:rPr>
        <w:t>3. Usage and Word Pictures</w:t>
      </w:r>
    </w:p>
    <w:p w14:paraId="0DF97DA2" w14:textId="77777777" w:rsidR="00D15BE9" w:rsidRDefault="00D15BE9">
      <w:r>
        <w:t>Outside of Ephesians 6:9, apeilē appears only a few times in the New Testament, always in contexts of hostile authority attempting to suppress others through terror. In Acts 4:17 and 4:29, the Sanhedrin uses apeilē to intimidate the apostles, forbidding them from speaking in the name of Jesus. In Acts 9:1, Saul of Tarsus is described as "breathing threats (apeilē) and slaughter" against the disciples of the Lord, painting a vivid picture of a man consumed by aggressive, violent hostility. The related verb apeileō is used in 1 Peter 2:23 of Jesus, who, "when He suffered, He did not threaten, but committed Himself to Him who judges righteously." This contrasts the defensive, aggressive posturing of human authority with the quiet confidence of divine trust.</w:t>
      </w:r>
    </w:p>
    <w:p w14:paraId="375572D7" w14:textId="77777777" w:rsidR="00D15BE9" w:rsidRDefault="00D15BE9"/>
    <w:p w14:paraId="6423646A" w14:textId="77777777" w:rsidR="00D15BE9" w:rsidRPr="00D15BE9" w:rsidRDefault="00D15BE9">
      <w:pPr>
        <w:rPr>
          <w:b/>
        </w:rPr>
      </w:pPr>
      <w:r w:rsidRPr="00D15BE9">
        <w:rPr>
          <w:b/>
        </w:rPr>
        <w:t>4. Theological Implications</w:t>
      </w:r>
    </w:p>
    <w:p w14:paraId="3CD02D32" w14:textId="77777777" w:rsidR="00D15BE9" w:rsidRDefault="00D15BE9">
      <w:r>
        <w:t>The prohibition of apeilē strikes at the heart of how power is exercised in the kingdom of God. Human authority naturally degenerates into tyranny, using fear and coercion to secure obedience. God's authority, however, operates through truth, love, and righteousness. When Paul commands masters to give up threatening, he exposes the theological reality that both master and slave serve the same heavenly Master (kyrios). In God’s eyes, the legal and social hierarchies of the ancient world are temporary and secondary. Because God does not show partiality (prosōpolēmpsia), earthly authority figures will be judged by the same standard of love and justice as those under their authority. To rule by threat is to usurp Christ’s unique lordship and to deny the shared humanity and spiritual equality of fellow believers.</w:t>
      </w:r>
    </w:p>
    <w:p w14:paraId="1962A637" w14:textId="77777777" w:rsidR="00D15BE9" w:rsidRDefault="00D15BE9"/>
    <w:p w14:paraId="788F57A8" w14:textId="77777777" w:rsidR="00D15BE9" w:rsidRPr="00D15BE9" w:rsidRDefault="00D15BE9">
      <w:pPr>
        <w:rPr>
          <w:b/>
        </w:rPr>
      </w:pPr>
      <w:r w:rsidRPr="00D15BE9">
        <w:rPr>
          <w:b/>
        </w:rPr>
        <w:t>5. Contextual Nuance in the Passage</w:t>
      </w:r>
    </w:p>
    <w:p w14:paraId="2E22B368" w14:textId="77777777" w:rsidR="00D15BE9" w:rsidRDefault="00D15BE9">
      <w:r>
        <w:t xml:space="preserve">In Ephesians 6:9, Paul addresses masters directly: "And you, masters, do the same things to them, giving up threatening." The phrase "giving up" (anientes, meaning to loosen, relax, or abandon) indicates a deliberate, ongoing cessation of this behavior. The "same things" refers back to the attitude of heart prescribed for slaves in verses 5–8—serving with goodwill, sincerity of heart, and as unto Christ. Paul does not immediately dismantle the legal framework of Roman slavery, but he completely subverts its inner workings. By stripping masters of the weapon of apeilē, he dismantles the psychological engine of slavery. A Christian household is to be governed not by the fear of man, but by the shared fear of God. </w:t>
      </w:r>
    </w:p>
    <w:p w14:paraId="04495B80" w14:textId="77777777" w:rsidR="00D15BE9" w:rsidRDefault="00D15BE9"/>
    <w:p w14:paraId="0D47F241" w14:textId="77777777" w:rsidR="00D15BE9" w:rsidRPr="00D15BE9" w:rsidRDefault="00D15BE9">
      <w:pPr>
        <w:rPr>
          <w:b/>
        </w:rPr>
      </w:pPr>
      <w:r w:rsidRPr="00D15BE9">
        <w:rPr>
          <w:b/>
        </w:rPr>
        <w:t>6. Key Uses in Other Verses (NKJV)</w:t>
      </w:r>
    </w:p>
    <w:p w14:paraId="1C25564C" w14:textId="77777777" w:rsidR="00D15BE9" w:rsidRDefault="00D15BE9">
      <w:r>
        <w:t>• Acts 4:17: "But so that it spreads no further among the people, let us severely threaten them, that from now on they speak to no man in this name."</w:t>
      </w:r>
    </w:p>
    <w:p w14:paraId="5F6C5B4D" w14:textId="77777777" w:rsidR="00D15BE9" w:rsidRDefault="00D15BE9">
      <w:r>
        <w:t>• Acts 4:29: "Now, Lord, look on their threats, and grant to Your servants that with all boldness they may speak Your word."</w:t>
      </w:r>
    </w:p>
    <w:p w14:paraId="5AF793EE" w14:textId="77777777" w:rsidR="00D15BE9" w:rsidRDefault="00D15BE9">
      <w:r>
        <w:t>• Acts 9:1: "Then Saul, still breathing threats and slaughter against the disciples of the Lord, went to the high priest."</w:t>
      </w:r>
    </w:p>
    <w:p w14:paraId="66F2EE12" w14:textId="77777777" w:rsidR="00D15BE9" w:rsidRDefault="00D15BE9"/>
    <w:p w14:paraId="10A415DD" w14:textId="77777777" w:rsidR="00D15BE9" w:rsidRPr="00D15BE9" w:rsidRDefault="00D15BE9">
      <w:pPr>
        <w:rPr>
          <w:b/>
        </w:rPr>
      </w:pPr>
      <w:r w:rsidRPr="00D15BE9">
        <w:rPr>
          <w:b/>
        </w:rPr>
        <w:t>7. Other Relevant Insights</w:t>
      </w:r>
    </w:p>
    <w:p w14:paraId="01E7734A" w14:textId="77777777" w:rsidR="00D15BE9" w:rsidRDefault="00D15BE9">
      <w:r>
        <w:t>The transition from a culture of apeilē to a culture of mutual respect has profound implications for modern leadership, parenting, and pastoral ministry. Whenever a leader, parent, or employer relies on the constant threat of anger, termination, or emotional withdrawal to secure compliance, they are operating in the spirit of the old world rather than the new creation. Christian leadership must be characterized by the "meekness and gentleness of Christ" (2 Corinthians 10:1). Giving up threatening does not mean abandoning order, discipline, or accountability; rather, it means establishing accountability on the basis of truth, clarity, and respect, while trusting God to judge righteously.</w:t>
      </w:r>
    </w:p>
    <w:p w14:paraId="273E939C" w14:textId="77777777" w:rsidR="00D15BE9" w:rsidRDefault="00D15BE9"/>
    <w:p w14:paraId="26B18438" w14:textId="77777777" w:rsidR="00D15BE9" w:rsidRPr="00D15BE9" w:rsidRDefault="00D15BE9">
      <w:pPr>
        <w:rPr>
          <w:b/>
        </w:rPr>
      </w:pPr>
      <w:r w:rsidRPr="00D15BE9">
        <w:rPr>
          <w:b/>
        </w:rPr>
        <w:t>8. References</w:t>
      </w:r>
    </w:p>
    <w:p w14:paraId="032A19D6" w14:textId="77777777" w:rsidR="00D15BE9" w:rsidRDefault="00D15BE9">
      <w:r>
        <w:t>• BDAG, 3rd Edition, p. 101.</w:t>
      </w:r>
    </w:p>
    <w:p w14:paraId="012DD0C8" w14:textId="77777777" w:rsidR="00D15BE9" w:rsidRDefault="00D15BE9">
      <w:r>
        <w:t>• Thayer's Greek-English Lexicon, p. 55.</w:t>
      </w:r>
    </w:p>
    <w:p w14:paraId="55AF3850" w14:textId="77777777" w:rsidR="00D15BE9" w:rsidRDefault="00D15BE9">
      <w:r>
        <w:t>• Theological Dictionary of the New Testament (TDNT), Vol. 1, pp. 383–384.</w:t>
      </w:r>
    </w:p>
    <w:p w14:paraId="3E10339E" w14:textId="77777777" w:rsidR="00D15BE9" w:rsidRDefault="00D15BE9">
      <w:r>
        <w:t>• Vine's Expository Dictionary of New Testament Words, p. 627.</w:t>
      </w:r>
    </w:p>
    <w:p w14:paraId="0E9903FA" w14:textId="77777777" w:rsidR="004C5552" w:rsidRDefault="00D15BE9">
      <w:r>
        <w:t>• Zodhiates' Complete Word Study Dictionary: New Testament, p. 222.</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BE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15BE9"/>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FA0F1"/>
  <w15:chartTrackingRefBased/>
  <w15:docId w15:val="{932AD0FB-12F3-4772-8732-3529A283C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15B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5B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5B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5B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15B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B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B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BE9"/>
    <w:rPr>
      <w:rFonts w:eastAsiaTheme="majorEastAsia" w:cstheme="majorBidi"/>
      <w:color w:val="272727" w:themeColor="text1" w:themeTint="D8"/>
    </w:rPr>
  </w:style>
  <w:style w:type="paragraph" w:styleId="Title">
    <w:name w:val="Title"/>
    <w:basedOn w:val="Normal"/>
    <w:next w:val="Normal"/>
    <w:link w:val="TitleChar"/>
    <w:uiPriority w:val="10"/>
    <w:qFormat/>
    <w:rsid w:val="00D15B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5B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5B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5B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5BE9"/>
    <w:pPr>
      <w:spacing w:before="160"/>
      <w:jc w:val="center"/>
    </w:pPr>
    <w:rPr>
      <w:i/>
      <w:iCs/>
      <w:color w:val="404040" w:themeColor="text1" w:themeTint="BF"/>
    </w:rPr>
  </w:style>
  <w:style w:type="character" w:customStyle="1" w:styleId="QuoteChar">
    <w:name w:val="Quote Char"/>
    <w:basedOn w:val="DefaultParagraphFont"/>
    <w:link w:val="Quote"/>
    <w:uiPriority w:val="29"/>
    <w:rsid w:val="00D15BE9"/>
    <w:rPr>
      <w:i/>
      <w:iCs/>
      <w:color w:val="404040" w:themeColor="text1" w:themeTint="BF"/>
    </w:rPr>
  </w:style>
  <w:style w:type="paragraph" w:styleId="ListParagraph">
    <w:name w:val="List Paragraph"/>
    <w:basedOn w:val="Normal"/>
    <w:uiPriority w:val="34"/>
    <w:qFormat/>
    <w:rsid w:val="00D15BE9"/>
    <w:pPr>
      <w:ind w:left="720"/>
      <w:contextualSpacing/>
    </w:pPr>
  </w:style>
  <w:style w:type="character" w:styleId="IntenseEmphasis">
    <w:name w:val="Intense Emphasis"/>
    <w:basedOn w:val="DefaultParagraphFont"/>
    <w:uiPriority w:val="21"/>
    <w:qFormat/>
    <w:rsid w:val="00D15BE9"/>
    <w:rPr>
      <w:i/>
      <w:iCs/>
      <w:color w:val="2E74B5" w:themeColor="accent1" w:themeShade="BF"/>
    </w:rPr>
  </w:style>
  <w:style w:type="paragraph" w:styleId="IntenseQuote">
    <w:name w:val="Intense Quote"/>
    <w:basedOn w:val="Normal"/>
    <w:next w:val="Normal"/>
    <w:link w:val="IntenseQuoteChar"/>
    <w:uiPriority w:val="30"/>
    <w:qFormat/>
    <w:rsid w:val="00D15BE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15BE9"/>
    <w:rPr>
      <w:i/>
      <w:iCs/>
      <w:color w:val="2E74B5" w:themeColor="accent1" w:themeShade="BF"/>
    </w:rPr>
  </w:style>
  <w:style w:type="character" w:styleId="IntenseReference">
    <w:name w:val="Intense Reference"/>
    <w:basedOn w:val="DefaultParagraphFont"/>
    <w:uiPriority w:val="32"/>
    <w:qFormat/>
    <w:rsid w:val="00D15BE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915</Words>
  <Characters>4758</Characters>
  <Application>Microsoft Office Word</Application>
  <DocSecurity>0</DocSecurity>
  <Lines>91</Lines>
  <Paragraphs>49</Paragraphs>
  <ScaleCrop>false</ScaleCrop>
  <Company/>
  <LinksUpToDate>false</LinksUpToDate>
  <CharactersWithSpaces>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2026-08-13T01:36:00Z</dcterms:created>
  <dcterms:modified xsi:type="dcterms:W3CDTF">2026-08-13T01:36:00Z</dcterms:modified>
</cp:coreProperties>
</file>