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7C200" w14:textId="77777777" w:rsidR="002D5063" w:rsidRPr="002D5063" w:rsidRDefault="002D5063">
      <w:pPr>
        <w:rPr>
          <w:b/>
        </w:rPr>
      </w:pPr>
      <w:r w:rsidRPr="002D5063">
        <w:rPr>
          <w:b/>
        </w:rPr>
        <w:t>BONDSERVANT - ( doulos , Strong's G1401 )</w:t>
      </w:r>
    </w:p>
    <w:p w14:paraId="44ED391C" w14:textId="77777777" w:rsidR="002D5063" w:rsidRDefault="002D5063">
      <w:r w:rsidRPr="002D5063">
        <w:rPr>
          <w:b/>
        </w:rPr>
        <w:t>Summary:</w:t>
      </w:r>
    </w:p>
    <w:p w14:paraId="029C4483" w14:textId="77777777" w:rsidR="002D5063" w:rsidRDefault="002D5063">
      <w:r>
        <w:t>The Greek word doulos refers to a person bound to another in absolute, lifelong servitude, possessing no legal rights or personal autonomy of their own. In the ancient Greco-Roman world, a doulos was a slave wholly owned by a master, completely dependent upon them for food, shelter, protection, and identity. When used by the New Testament writers, especially Paul, this word undergoes a profound transformation. While it retains the core concepts of absolute ownership, complete subjection, and undivided loyalty, it becomes a title of voluntary devotion, deep humility, and supreme spiritual honor. To be a bondservant of Christ is to surrender all personal ambition to His lordship, recognizing that true freedom is found only in total submission to the Master.</w:t>
      </w:r>
    </w:p>
    <w:p w14:paraId="688E2BA4" w14:textId="77777777" w:rsidR="002D5063" w:rsidRDefault="002D5063"/>
    <w:p w14:paraId="2D63DB71" w14:textId="77777777" w:rsidR="002D5063" w:rsidRDefault="002D5063">
      <w:r w:rsidRPr="002D5063">
        <w:rPr>
          <w:b/>
        </w:rPr>
        <w:t>Full Study:</w:t>
      </w:r>
    </w:p>
    <w:p w14:paraId="212E3E5B" w14:textId="77777777" w:rsidR="002D5063" w:rsidRDefault="002D5063"/>
    <w:p w14:paraId="5379582D" w14:textId="77777777" w:rsidR="002D5063" w:rsidRPr="002D5063" w:rsidRDefault="002D5063">
      <w:pPr>
        <w:rPr>
          <w:b/>
        </w:rPr>
      </w:pPr>
      <w:r w:rsidRPr="002D5063">
        <w:rPr>
          <w:b/>
        </w:rPr>
        <w:t xml:space="preserve"> 1. Word Picture / Background</w:t>
      </w:r>
    </w:p>
    <w:p w14:paraId="2883ECD8" w14:textId="77777777" w:rsidR="002D5063" w:rsidRDefault="002D5063">
      <w:r>
        <w:t xml:space="preserve">In the first-century Roman Empire, slavery was a pervasive institution. A doulos was not a hired hand who worked for wages; they were the legal property of their master. Their time, talents, and very lives belonged to another. They had no rights of their own and were expected to execute their master's will without hesitation. </w:t>
      </w:r>
    </w:p>
    <w:p w14:paraId="79BA6B76" w14:textId="77777777" w:rsidR="002D5063" w:rsidRDefault="002D5063"/>
    <w:p w14:paraId="4BB5DA5B" w14:textId="77777777" w:rsidR="002D5063" w:rsidRDefault="002D5063">
      <w:r>
        <w:t xml:space="preserve">However, the New Testament writers also viewed this concept through the lens of the Old Testament. In the Hebrew Scriptures, the translation of the word 'ebed (often rendered as doulos in the Septuagint) carried a double meaning. While it described a slave, it was also used as a title of high honor for God's chosen leaders. Moses, Joshua, David, and the prophets were called "servants of Yahweh." </w:t>
      </w:r>
    </w:p>
    <w:p w14:paraId="3E57A38D" w14:textId="77777777" w:rsidR="002D5063" w:rsidRDefault="002D5063"/>
    <w:p w14:paraId="62DBAB6F" w14:textId="77777777" w:rsidR="002D5063" w:rsidRDefault="002D5063">
      <w:r>
        <w:t>Thus, when Paul calls himself a bondservant, he masterfully blends these two backgrounds. He claims no personal rights or status of his own (like a Roman slave), yet he claims the highest spiritual authority as an authorized representative of the King of Kings (like an Old Testament prophet).</w:t>
      </w:r>
    </w:p>
    <w:p w14:paraId="39EB9DC3" w14:textId="77777777" w:rsidR="002D5063" w:rsidRDefault="002D5063"/>
    <w:p w14:paraId="45EEEBCF" w14:textId="77777777" w:rsidR="002D5063" w:rsidRPr="002D5063" w:rsidRDefault="002D5063">
      <w:pPr>
        <w:rPr>
          <w:b/>
        </w:rPr>
      </w:pPr>
      <w:r w:rsidRPr="002D5063">
        <w:rPr>
          <w:b/>
        </w:rPr>
        <w:t xml:space="preserve"> 2. Meaning / Lexical Definition</w:t>
      </w:r>
    </w:p>
    <w:p w14:paraId="4A224690" w14:textId="77777777" w:rsidR="002D5063" w:rsidRDefault="002D5063">
      <w:r>
        <w:t>• Doulos denotes a person in a permanent relation of servitude to another, where their will is altogether swallowed up in the will of the master. It is distinguished from other Greek words for service:</w:t>
      </w:r>
    </w:p>
    <w:p w14:paraId="5090A98E" w14:textId="77777777" w:rsidR="002D5063" w:rsidRDefault="002D5063">
      <w:r>
        <w:t>• Diakonos (deacon/minister) emphasizes the activity of service or the task performed.</w:t>
      </w:r>
    </w:p>
    <w:p w14:paraId="78F4A797" w14:textId="77777777" w:rsidR="002D5063" w:rsidRDefault="002D5063">
      <w:r>
        <w:t>• Misthios (hired servant) refers to someone who works temporarily for wages and retains personal independence.</w:t>
      </w:r>
    </w:p>
    <w:p w14:paraId="6F0F86CD" w14:textId="77777777" w:rsidR="002D5063" w:rsidRDefault="002D5063">
      <w:r>
        <w:t>• Therapon (attendant) describes a voluntary, respectful helper.</w:t>
      </w:r>
    </w:p>
    <w:p w14:paraId="173DD1A4" w14:textId="77777777" w:rsidR="002D5063" w:rsidRDefault="002D5063">
      <w:r>
        <w:t>• Oiketēs (household servant) refers specifically to a domestic slave.</w:t>
      </w:r>
    </w:p>
    <w:p w14:paraId="50EE7AC9" w14:textId="77777777" w:rsidR="002D5063" w:rsidRDefault="002D5063"/>
    <w:p w14:paraId="116232D0" w14:textId="77777777" w:rsidR="002D5063" w:rsidRDefault="002D5063">
      <w:r>
        <w:t>In contrast to these, doulos emphasizes the legal relationship of ownership and subjection. The doulos does not negotiate terms, demand rights, or seek personal glory; their sole purpose is to fulfill the desires of the one who owns them.</w:t>
      </w:r>
    </w:p>
    <w:p w14:paraId="73856EFD" w14:textId="77777777" w:rsidR="002D5063" w:rsidRDefault="002D5063"/>
    <w:p w14:paraId="4F743641" w14:textId="77777777" w:rsidR="002D5063" w:rsidRPr="002D5063" w:rsidRDefault="002D5063">
      <w:pPr>
        <w:rPr>
          <w:b/>
        </w:rPr>
      </w:pPr>
      <w:r w:rsidRPr="002D5063">
        <w:rPr>
          <w:b/>
        </w:rPr>
        <w:t xml:space="preserve"> 3. Usage and Word Pictures</w:t>
      </w:r>
    </w:p>
    <w:p w14:paraId="4434381E" w14:textId="77777777" w:rsidR="002D5063" w:rsidRDefault="002D5063">
      <w:r>
        <w:t xml:space="preserve">The New Testament frequently utilizes the imagery of the doulos to illustrate the believer's relationship to God and sin. </w:t>
      </w:r>
    </w:p>
    <w:p w14:paraId="42D99916" w14:textId="77777777" w:rsidR="002D5063" w:rsidRDefault="002D5063">
      <w:r>
        <w:t>• The Bought Slave: Paul reminds believers that they were "bought at a price" (1 Corinthians 6:20). Christ paid the ultimate purchase price—His own blood—to redeem believers from the slave market of sin. Consequently, the believer is no longer their own master; they are the legal property of Jesus Christ.</w:t>
      </w:r>
    </w:p>
    <w:p w14:paraId="372EE7AE" w14:textId="77777777" w:rsidR="002D5063" w:rsidRDefault="002D5063">
      <w:r>
        <w:t>• The Love-Slave: In Exodus 21:5-6, Hebrew law allowed a slave who loved his master to voluntarily bind himself to that master for life. The master would take him to the doorpost and pierce his ear with an awl, marking him forever as a willing servant. This Old Testament image perfectly captures the spirit of the Christian doulos: a servant by choice, bound by love, joyfully surrendering personal freedom to serve the Master forever.</w:t>
      </w:r>
    </w:p>
    <w:p w14:paraId="08C2CA4F" w14:textId="77777777" w:rsidR="002D5063" w:rsidRDefault="002D5063"/>
    <w:p w14:paraId="7E4163DE" w14:textId="77777777" w:rsidR="002D5063" w:rsidRPr="002D5063" w:rsidRDefault="002D5063">
      <w:pPr>
        <w:rPr>
          <w:b/>
        </w:rPr>
      </w:pPr>
      <w:r w:rsidRPr="002D5063">
        <w:rPr>
          <w:b/>
        </w:rPr>
        <w:t xml:space="preserve"> 4. Theological Implications</w:t>
      </w:r>
    </w:p>
    <w:p w14:paraId="49573AAF" w14:textId="77777777" w:rsidR="002D5063" w:rsidRDefault="002D5063">
      <w:r>
        <w:t>The concept of doulos is inseparable from the concept of kurios (Lord). One cannot truly call Jesus "Lord" without understanding oneself as His "bondservant." This relationship carries vital theological truths:</w:t>
      </w:r>
    </w:p>
    <w:p w14:paraId="0549F260" w14:textId="77777777" w:rsidR="002D5063" w:rsidRDefault="002D5063">
      <w:r>
        <w:t>• Absolute Lordship: The Master has total authority over the servant's life, including their career, finances, family, and future.</w:t>
      </w:r>
    </w:p>
    <w:p w14:paraId="528DB09A" w14:textId="77777777" w:rsidR="002D5063" w:rsidRDefault="002D5063">
      <w:r>
        <w:t>• Complete Provision: A master is legally and morally responsible for the care, sustenance, and protection of his slaves. The doulos does not worry about tomorrow, because the Master's resources are guaranteed to support the Master's work.</w:t>
      </w:r>
    </w:p>
    <w:p w14:paraId="34C45838" w14:textId="77777777" w:rsidR="002D5063" w:rsidRDefault="002D5063">
      <w:r>
        <w:t>• The Paradox of Freedom: Human beings are never truly autonomous; we are always serving something. To be free from God is to be a slave to sin. To become a doulos of Christ is to experience the only true freedom—freedom from the destructive tyranny of self, sin, and satanic influence.</w:t>
      </w:r>
    </w:p>
    <w:p w14:paraId="2029C866" w14:textId="77777777" w:rsidR="002D5063" w:rsidRDefault="002D5063"/>
    <w:p w14:paraId="72654ACF" w14:textId="77777777" w:rsidR="002D5063" w:rsidRPr="002D5063" w:rsidRDefault="002D5063">
      <w:pPr>
        <w:rPr>
          <w:b/>
        </w:rPr>
      </w:pPr>
      <w:r w:rsidRPr="002D5063">
        <w:rPr>
          <w:b/>
        </w:rPr>
        <w:t xml:space="preserve"> 5. Contextual Nuance in the Passage</w:t>
      </w:r>
    </w:p>
    <w:p w14:paraId="1021438E" w14:textId="77777777" w:rsidR="002D5063" w:rsidRDefault="002D5063">
      <w:r>
        <w:t>In Galatians 1:10, Paul defends his apostolic authority against false teachers (Judaizers) who accused him of watering down the demands of the law to make the gospel more appealing and "please men." Paul fiercely refutes this, writing: "For if I still pleased men, I would not be a bondservant of Christ."</w:t>
      </w:r>
    </w:p>
    <w:p w14:paraId="389CB1B5" w14:textId="77777777" w:rsidR="002D5063" w:rsidRDefault="002D5063"/>
    <w:p w14:paraId="6BBB60ED" w14:textId="77777777" w:rsidR="002D5063" w:rsidRDefault="002D5063">
      <w:r>
        <w:t>The nuance of doulos in this verse is highly specific:</w:t>
      </w:r>
    </w:p>
    <w:p w14:paraId="38497295" w14:textId="77777777" w:rsidR="002D5063" w:rsidRDefault="002D5063">
      <w:r>
        <w:t>• Singular Allegiance: A slave cannot serve two masters (Matthew 6:24). He cannot divide his loyalty between public opinion and Christ's command.</w:t>
      </w:r>
    </w:p>
    <w:p w14:paraId="66D97EC8" w14:textId="77777777" w:rsidR="002D5063" w:rsidRDefault="002D5063">
      <w:r>
        <w:t>• Exclusivity of Service: If Paul’s driving motivation were to seek human approval, applause, or comfort, he would be a slave to those people.</w:t>
      </w:r>
    </w:p>
    <w:p w14:paraId="5D1346EB" w14:textId="77777777" w:rsidR="002D5063" w:rsidRDefault="002D5063">
      <w:r>
        <w:t>• The Cost of Discipleship: By identifying as a doulos of Christ, Paul declares that he answers to a higher court. He is obligated to preach the uncompromised gospel of grace, regardless of how offensive it might be to legalists or Gentiles, because his only concern is pleasing the One who bought him.</w:t>
      </w:r>
    </w:p>
    <w:p w14:paraId="289038E4" w14:textId="77777777" w:rsidR="002D5063" w:rsidRDefault="002D5063"/>
    <w:p w14:paraId="0FAEE613" w14:textId="77777777" w:rsidR="002D5063" w:rsidRPr="002D5063" w:rsidRDefault="002D5063">
      <w:pPr>
        <w:rPr>
          <w:b/>
        </w:rPr>
      </w:pPr>
      <w:r w:rsidRPr="002D5063">
        <w:rPr>
          <w:b/>
        </w:rPr>
        <w:t xml:space="preserve"> 6. Key Uses in Other Verses (NKJV)</w:t>
      </w:r>
    </w:p>
    <w:p w14:paraId="0DE5EBB1" w14:textId="77777777" w:rsidR="002D5063" w:rsidRDefault="002D5063">
      <w:r>
        <w:t>• Romans 1:1: "Paul, a bondservant of Jesus Christ, called to be an apostle, separated to the gospel of God,"</w:t>
      </w:r>
    </w:p>
    <w:p w14:paraId="47F8FB0F" w14:textId="77777777" w:rsidR="002D5063" w:rsidRDefault="002D5063">
      <w:r>
        <w:t>• Philippians 1:1: "Paul and Timothy, bondservants of Jesus Christ, To all the saints in Christ Jesus who are in Philippi..."</w:t>
      </w:r>
    </w:p>
    <w:p w14:paraId="76CDFDBE" w14:textId="77777777" w:rsidR="002D5063" w:rsidRDefault="002D5063">
      <w:r>
        <w:t>• Titus 1:1: "Paul, a bondservant of God and an apostle of Jesus Christ, according to the faith of God’s elect..."</w:t>
      </w:r>
    </w:p>
    <w:p w14:paraId="3EEEE4D6" w14:textId="77777777" w:rsidR="002D5063" w:rsidRDefault="002D5063">
      <w:r>
        <w:t>• James 1:1: "James, a bondservant of God and of the Lord Jesus Christ, To the twelve tribes which are scattered abroad..."</w:t>
      </w:r>
    </w:p>
    <w:p w14:paraId="0841740E" w14:textId="77777777" w:rsidR="002D5063" w:rsidRDefault="002D5063"/>
    <w:p w14:paraId="7DC0FFBD" w14:textId="77777777" w:rsidR="002D5063" w:rsidRPr="002D5063" w:rsidRDefault="002D5063">
      <w:pPr>
        <w:rPr>
          <w:b/>
        </w:rPr>
      </w:pPr>
      <w:r w:rsidRPr="002D5063">
        <w:rPr>
          <w:b/>
        </w:rPr>
        <w:t xml:space="preserve"> 7. Other Relevant Insights</w:t>
      </w:r>
    </w:p>
    <w:p w14:paraId="35CBA7FD" w14:textId="77777777" w:rsidR="002D5063" w:rsidRDefault="002D5063">
      <w:r>
        <w:t>In the pride-filled culture of the Greco-Roman world, calling oneself a doulos was a shocking act of self-effacement. Roman citizens valued status, honor, and autonomy above all else. For Paul—a freeborn Roman citizen—to open his epistles by proudly calling himself a "slave" of a crucified Jewish Messiah was culturally scandalous. It demonstrated that the cross had completely transformed his values. The title doulos is a powerful corrective to modern individualistic Christianity, reminding believers that the path to spiritual greatness begins with deep humility and absolute surrender.</w:t>
      </w:r>
    </w:p>
    <w:p w14:paraId="32C6AF91" w14:textId="77777777" w:rsidR="002D5063" w:rsidRDefault="002D5063"/>
    <w:p w14:paraId="21D7E009" w14:textId="77777777" w:rsidR="002D5063" w:rsidRPr="002D5063" w:rsidRDefault="002D5063">
      <w:pPr>
        <w:rPr>
          <w:b/>
        </w:rPr>
      </w:pPr>
      <w:r w:rsidRPr="002D5063">
        <w:rPr>
          <w:b/>
        </w:rPr>
        <w:t xml:space="preserve"> 8. References</w:t>
      </w:r>
    </w:p>
    <w:p w14:paraId="1A6BB039" w14:textId="77777777" w:rsidR="002D5063" w:rsidRDefault="002D5063">
      <w:r>
        <w:t>• BDAG</w:t>
      </w:r>
    </w:p>
    <w:p w14:paraId="28B0506C" w14:textId="77777777" w:rsidR="002D5063" w:rsidRDefault="002D5063">
      <w:r>
        <w:t>• TDNT</w:t>
      </w:r>
    </w:p>
    <w:p w14:paraId="0C017E2C" w14:textId="77777777" w:rsidR="002D5063" w:rsidRDefault="002D5063">
      <w:r>
        <w:t>• Vine's Expository Dictionary</w:t>
      </w:r>
    </w:p>
    <w:p w14:paraId="5757EED5" w14:textId="77777777" w:rsidR="002D5063" w:rsidRDefault="002D5063">
      <w:r>
        <w:t>• Thayer's Greek Lexicon</w:t>
      </w:r>
    </w:p>
    <w:p w14:paraId="2A3A8826" w14:textId="63723D9D" w:rsidR="004C5552" w:rsidRDefault="002D5063">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06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5063"/>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F10C0"/>
  <w15:chartTrackingRefBased/>
  <w15:docId w15:val="{A13AE7A7-3395-4399-B290-E726AE215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D5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D5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063"/>
    <w:rPr>
      <w:rFonts w:eastAsiaTheme="majorEastAsia" w:cstheme="majorBidi"/>
      <w:color w:val="272727" w:themeColor="text1" w:themeTint="D8"/>
    </w:rPr>
  </w:style>
  <w:style w:type="paragraph" w:styleId="Title">
    <w:name w:val="Title"/>
    <w:basedOn w:val="Normal"/>
    <w:next w:val="Normal"/>
    <w:link w:val="TitleChar"/>
    <w:uiPriority w:val="10"/>
    <w:qFormat/>
    <w:rsid w:val="002D5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063"/>
    <w:pPr>
      <w:spacing w:before="160"/>
      <w:jc w:val="center"/>
    </w:pPr>
    <w:rPr>
      <w:i/>
      <w:iCs/>
      <w:color w:val="404040" w:themeColor="text1" w:themeTint="BF"/>
    </w:rPr>
  </w:style>
  <w:style w:type="character" w:customStyle="1" w:styleId="QuoteChar">
    <w:name w:val="Quote Char"/>
    <w:basedOn w:val="DefaultParagraphFont"/>
    <w:link w:val="Quote"/>
    <w:uiPriority w:val="29"/>
    <w:rsid w:val="002D5063"/>
    <w:rPr>
      <w:i/>
      <w:iCs/>
      <w:color w:val="404040" w:themeColor="text1" w:themeTint="BF"/>
    </w:rPr>
  </w:style>
  <w:style w:type="paragraph" w:styleId="ListParagraph">
    <w:name w:val="List Paragraph"/>
    <w:basedOn w:val="Normal"/>
    <w:uiPriority w:val="34"/>
    <w:qFormat/>
    <w:rsid w:val="002D5063"/>
    <w:pPr>
      <w:ind w:left="720"/>
      <w:contextualSpacing/>
    </w:pPr>
  </w:style>
  <w:style w:type="character" w:styleId="IntenseEmphasis">
    <w:name w:val="Intense Emphasis"/>
    <w:basedOn w:val="DefaultParagraphFont"/>
    <w:uiPriority w:val="21"/>
    <w:qFormat/>
    <w:rsid w:val="002D5063"/>
    <w:rPr>
      <w:i/>
      <w:iCs/>
      <w:color w:val="2E74B5" w:themeColor="accent1" w:themeShade="BF"/>
    </w:rPr>
  </w:style>
  <w:style w:type="paragraph" w:styleId="IntenseQuote">
    <w:name w:val="Intense Quote"/>
    <w:basedOn w:val="Normal"/>
    <w:next w:val="Normal"/>
    <w:link w:val="IntenseQuoteChar"/>
    <w:uiPriority w:val="30"/>
    <w:qFormat/>
    <w:rsid w:val="002D50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5063"/>
    <w:rPr>
      <w:i/>
      <w:iCs/>
      <w:color w:val="2E74B5" w:themeColor="accent1" w:themeShade="BF"/>
    </w:rPr>
  </w:style>
  <w:style w:type="character" w:styleId="IntenseReference">
    <w:name w:val="Intense Reference"/>
    <w:basedOn w:val="DefaultParagraphFont"/>
    <w:uiPriority w:val="32"/>
    <w:qFormat/>
    <w:rsid w:val="002D50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1090</Words>
  <Characters>5672</Characters>
  <Application>Microsoft Office Word</Application>
  <DocSecurity>0</DocSecurity>
  <Lines>109</Lines>
  <Paragraphs>59</Paragraphs>
  <ScaleCrop>false</ScaleCrop>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2026-08-13T01:36:00Z</dcterms:created>
  <dcterms:modified xsi:type="dcterms:W3CDTF">2026-08-13T01:36:00Z</dcterms:modified>
</cp:coreProperties>
</file>