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8E78" w14:textId="77777777" w:rsidR="008D0EB6" w:rsidRPr="008D0EB6" w:rsidRDefault="008D0EB6">
      <w:pPr>
        <w:rPr>
          <w:b/>
        </w:rPr>
      </w:pPr>
      <w:r w:rsidRPr="008D0EB6">
        <w:rPr>
          <w:b/>
        </w:rPr>
        <w:t>CONFER - ( prosanalithemai , Strong's G4323 )</w:t>
      </w:r>
    </w:p>
    <w:p w14:paraId="3B324695" w14:textId="77777777" w:rsidR="008D0EB6" w:rsidRDefault="008D0EB6">
      <w:r w:rsidRPr="008D0EB6">
        <w:rPr>
          <w:b/>
        </w:rPr>
        <w:t>Summary:</w:t>
      </w:r>
    </w:p>
    <w:p w14:paraId="0E80A645" w14:textId="77777777" w:rsidR="008D0EB6" w:rsidRDefault="008D0EB6">
      <w:r>
        <w:t>The Greek verb prosanalithemai means to consult, confer, or seek the counsel of another, particularly to gain approval, instruction, or direction. In Galatians 1:16, Paul uses this highly specific term to declare that his apostolic calling and gospel message came directly from Jesus Christ, requiring no human validation, advice, or instruction. By immediately avoiding consultation with "flesh and blood," Paul underscores the divine origin and absolute authority of his commission, establishing that his message was not derived from or dependent upon the existing apostles in Jerusalem.</w:t>
      </w:r>
    </w:p>
    <w:p w14:paraId="14CC06D6" w14:textId="77777777" w:rsidR="008D0EB6" w:rsidRDefault="008D0EB6"/>
    <w:p w14:paraId="0F49709B" w14:textId="77777777" w:rsidR="008D0EB6" w:rsidRDefault="008D0EB6">
      <w:r w:rsidRPr="008D0EB6">
        <w:rPr>
          <w:b/>
        </w:rPr>
        <w:t>Full Study:</w:t>
      </w:r>
    </w:p>
    <w:p w14:paraId="12E78EE7" w14:textId="77777777" w:rsidR="008D0EB6" w:rsidRDefault="008D0EB6"/>
    <w:p w14:paraId="4271F746" w14:textId="77777777" w:rsidR="008D0EB6" w:rsidRPr="008D0EB6" w:rsidRDefault="008D0EB6">
      <w:pPr>
        <w:rPr>
          <w:b/>
        </w:rPr>
      </w:pPr>
      <w:r w:rsidRPr="008D0EB6">
        <w:rPr>
          <w:b/>
        </w:rPr>
        <w:t>1. Word Picture / Background</w:t>
      </w:r>
    </w:p>
    <w:p w14:paraId="4A40A78B" w14:textId="77777777" w:rsidR="008D0EB6" w:rsidRDefault="008D0EB6">
      <w:r>
        <w:t>• The word prosanalithemai is a double-compound verb made up of pros (to, toward, or in addition to), ana (up, back), and tithemi (to put or place).</w:t>
      </w:r>
    </w:p>
    <w:p w14:paraId="032223BF" w14:textId="77777777" w:rsidR="008D0EB6" w:rsidRDefault="008D0EB6">
      <w:r>
        <w:t>• In the middle-voice form used here, tithemai carries the idea of laying something down for oneself. When combined into prosanalithemai, the word-picture is that of a person carrying a heavy burden, a difficult case, or an important question, and laying it down in front of another person (or group of experts) to seek their contribution, advice, or authorization.</w:t>
      </w:r>
    </w:p>
    <w:p w14:paraId="62FC3413" w14:textId="77777777" w:rsidR="008D0EB6" w:rsidRDefault="008D0EB6">
      <w:r>
        <w:t>• In secular Greek literature, it was commonly used for consulting soothsayers, philosophers, oracles, or trusted advisors before making a major decision. It implies a recognition of one's own lack of complete knowledge or authority, and a dependence on the wisdom or sanction of another.</w:t>
      </w:r>
    </w:p>
    <w:p w14:paraId="7CCB5082" w14:textId="77777777" w:rsidR="008D0EB6" w:rsidRDefault="008D0EB6"/>
    <w:p w14:paraId="0D4B419E" w14:textId="77777777" w:rsidR="008D0EB6" w:rsidRPr="008D0EB6" w:rsidRDefault="008D0EB6">
      <w:pPr>
        <w:rPr>
          <w:b/>
        </w:rPr>
      </w:pPr>
      <w:r w:rsidRPr="008D0EB6">
        <w:rPr>
          <w:b/>
        </w:rPr>
        <w:t>2. Meaning / Lexical Definition</w:t>
      </w:r>
    </w:p>
    <w:p w14:paraId="2A6CA49E" w14:textId="77777777" w:rsidR="008D0EB6" w:rsidRDefault="008D0EB6">
      <w:r>
        <w:t>• The primary lexical meaning is to consult with, to confer with, or to communicate with someone for the purpose of seeking advice.</w:t>
      </w:r>
    </w:p>
    <w:p w14:paraId="217F3A02" w14:textId="77777777" w:rsidR="008D0EB6" w:rsidRDefault="008D0EB6">
      <w:r>
        <w:t>• A secondary meaning, which appears in active or transitive contexts, is to impose an additional burden or to contribute something to someone else.</w:t>
      </w:r>
    </w:p>
    <w:p w14:paraId="61B45652" w14:textId="77777777" w:rsidR="008D0EB6" w:rsidRDefault="008D0EB6">
      <w:r>
        <w:t>• In the New Testament, the verb is used exclusively in the middle voice, meaning to present one's case to others for their opinion, or to seek instruction and approval from those deemed to have higher authority.</w:t>
      </w:r>
    </w:p>
    <w:p w14:paraId="37D81240" w14:textId="77777777" w:rsidR="008D0EB6" w:rsidRDefault="008D0EB6"/>
    <w:p w14:paraId="42D80903" w14:textId="77777777" w:rsidR="008D0EB6" w:rsidRPr="008D0EB6" w:rsidRDefault="008D0EB6">
      <w:pPr>
        <w:rPr>
          <w:b/>
        </w:rPr>
      </w:pPr>
      <w:r w:rsidRPr="008D0EB6">
        <w:rPr>
          <w:b/>
        </w:rPr>
        <w:t>3. Usage and Word Pictures</w:t>
      </w:r>
    </w:p>
    <w:p w14:paraId="18A8539C" w14:textId="77777777" w:rsidR="008D0EB6" w:rsidRDefault="008D0EB6">
      <w:r>
        <w:t>• This verb is exceedingly rare, occurring only twice in the entire New Testament, both times in Paul's letter to the Galatians (Galatians 1:16; 2:6).</w:t>
      </w:r>
    </w:p>
    <w:p w14:paraId="70E27900" w14:textId="77777777" w:rsidR="008D0EB6" w:rsidRDefault="008D0EB6">
      <w:r>
        <w:t>• In Galatians 1:16, Paul uses the word in the negative to describe his immediate response to his Damascus Road encounter. He did not lay his new commission before any human panel to ask if they approved or if he had understood the vision correctly.</w:t>
      </w:r>
    </w:p>
    <w:p w14:paraId="69203990" w14:textId="77777777" w:rsidR="008D0EB6" w:rsidRDefault="008D0EB6">
      <w:r>
        <w:t>• In Galatians 2:6, the same verb is translated "added" or "contributed" ("those who seemed to be something added nothing to me"). This creates a precise literary bookend: Paul did not confer with humans at his calling (Galatians 1:16), and when he finally did meet the Jerusalem pillars years later, they contributed nothing new to his gospel (Galatians 2:6). They did not correct, supplement, or alter the revelation he had already received.</w:t>
      </w:r>
    </w:p>
    <w:p w14:paraId="72AE4E45" w14:textId="77777777" w:rsidR="008D0EB6" w:rsidRDefault="008D0EB6"/>
    <w:p w14:paraId="55D8E2A4" w14:textId="77777777" w:rsidR="008D0EB6" w:rsidRPr="008D0EB6" w:rsidRDefault="008D0EB6">
      <w:pPr>
        <w:rPr>
          <w:b/>
        </w:rPr>
      </w:pPr>
      <w:r w:rsidRPr="008D0EB6">
        <w:rPr>
          <w:b/>
        </w:rPr>
        <w:t>4. Theological Implications</w:t>
      </w:r>
    </w:p>
    <w:p w14:paraId="27DFA386" w14:textId="77777777" w:rsidR="008D0EB6" w:rsidRDefault="008D0EB6">
      <w:r>
        <w:t>• The Divine Origin of the Gospel: The primary theological point is that the gospel of grace is not a human invention, nor is it a tradition passed down through human succession. It is direct divine revelation.</w:t>
      </w:r>
    </w:p>
    <w:p w14:paraId="3B9644CF" w14:textId="77777777" w:rsidR="008D0EB6" w:rsidRDefault="008D0EB6">
      <w:r>
        <w:t>• The Sovereignty of Divine Calling: When God sovereignly calls and commissions an individual, that call is self-authenticating. It does not require human countersignatures or institutional permission to be valid.</w:t>
      </w:r>
    </w:p>
    <w:p w14:paraId="07CD2C41" w14:textId="77777777" w:rsidR="008D0EB6" w:rsidRDefault="008D0EB6">
      <w:r>
        <w:t>• Independence of Paul's Apostleship: Paul's opponents in Galatia (the Judaizers) argued that Paul was a second-rate apostle who derived his authority from the twelve in Jerusalem and had subsequently corrupted their message. By demonstrating that he did not confer with Jerusalem, Paul proves his apostleship was independent of, yet completely aligned with, the other apostles.</w:t>
      </w:r>
    </w:p>
    <w:p w14:paraId="32C4F1B8" w14:textId="77777777" w:rsidR="008D0EB6" w:rsidRDefault="008D0EB6"/>
    <w:p w14:paraId="0B6F349C" w14:textId="77777777" w:rsidR="008D0EB6" w:rsidRPr="008D0EB6" w:rsidRDefault="008D0EB6">
      <w:pPr>
        <w:rPr>
          <w:b/>
        </w:rPr>
      </w:pPr>
      <w:r w:rsidRPr="008D0EB6">
        <w:rPr>
          <w:b/>
        </w:rPr>
        <w:t>5. Contextual Nuance in the Passage</w:t>
      </w:r>
    </w:p>
    <w:p w14:paraId="294A46C8" w14:textId="77777777" w:rsidR="008D0EB6" w:rsidRDefault="008D0EB6">
      <w:r>
        <w:t>• In Galatians 1:15-16, Paul describes a series of divine actions: God set him apart from birth, called him by grace, and was pleased to reveal His Son in him. The purpose was immediate: "that I might preach Him among the Gentiles."</w:t>
      </w:r>
    </w:p>
    <w:p w14:paraId="4BD1283C" w14:textId="77777777" w:rsidR="008D0EB6" w:rsidRDefault="008D0EB6">
      <w:r>
        <w:t>• The phrase "flesh and blood" is a Hebrew idiom for frail, mortal humanity.</w:t>
      </w:r>
    </w:p>
    <w:p w14:paraId="7FA11B2A" w14:textId="77777777" w:rsidR="008D0EB6" w:rsidRDefault="008D0EB6">
      <w:r>
        <w:t>• The contextual nuance of "I did not immediately confer with flesh and blood" is a deliberate contrast between the sovereign, eternal God who just spoke to Paul, and frail, fallible human beings. Seeking human confirmation immediately after receiving a direct command from the Almighty Creator would have been an act of unbelief. Paul bypassed all human channels to keep the purity of his divine commission unadulterated.</w:t>
      </w:r>
    </w:p>
    <w:p w14:paraId="17B32995" w14:textId="77777777" w:rsidR="008D0EB6" w:rsidRDefault="008D0EB6"/>
    <w:p w14:paraId="23F14FCC" w14:textId="77777777" w:rsidR="008D0EB6" w:rsidRPr="008D0EB6" w:rsidRDefault="008D0EB6">
      <w:pPr>
        <w:rPr>
          <w:b/>
        </w:rPr>
      </w:pPr>
      <w:r w:rsidRPr="008D0EB6">
        <w:rPr>
          <w:b/>
        </w:rPr>
        <w:t>6. Key Uses in Other Verses (NKJV)</w:t>
      </w:r>
    </w:p>
    <w:p w14:paraId="61532851" w14:textId="77777777" w:rsidR="008D0EB6" w:rsidRDefault="008D0EB6">
      <w:r>
        <w:t>• Galatians 1:16 - "to reveal His Son in me, that I might preach Him among the Gentiles, I did not immediately confer with flesh and blood..."</w:t>
      </w:r>
    </w:p>
    <w:p w14:paraId="2EAD0BF2" w14:textId="77777777" w:rsidR="008D0EB6" w:rsidRDefault="008D0EB6">
      <w:r>
        <w:t>• Galatians 2:6 - "But from those who seemed to be something—whatever they were, it makes no difference to me; God shows personal favoritism to no one—for those who seemed to be something added nothing to me..."</w:t>
      </w:r>
    </w:p>
    <w:p w14:paraId="6001842A" w14:textId="77777777" w:rsidR="008D0EB6" w:rsidRDefault="008D0EB6"/>
    <w:p w14:paraId="4957AA01" w14:textId="77777777" w:rsidR="008D0EB6" w:rsidRPr="008D0EB6" w:rsidRDefault="008D0EB6">
      <w:pPr>
        <w:rPr>
          <w:b/>
        </w:rPr>
      </w:pPr>
      <w:r w:rsidRPr="008D0EB6">
        <w:rPr>
          <w:b/>
        </w:rPr>
        <w:t>7. Other Relevant Insights</w:t>
      </w:r>
    </w:p>
    <w:p w14:paraId="231E8796" w14:textId="77777777" w:rsidR="008D0EB6" w:rsidRDefault="008D0EB6">
      <w:r>
        <w:t>• There is a profound practical and pastoral lesson in Paul's refusal to confer. While seeking godly counsel is highly commended in Scripture for ordinary life decisions (Proverbs 11:14), there are moments of clear, revealed divine duty where consulting human opinion is actually a detour from obedience.</w:t>
      </w:r>
    </w:p>
    <w:p w14:paraId="0E857E3B" w14:textId="77777777" w:rsidR="008D0EB6" w:rsidRDefault="008D0EB6">
      <w:r>
        <w:t>• When God has clearly spoken through His Word, seeking "flesh and blood" opinions can often be an attempt to find a loophole, dilute the cost of obedience, or seek human approval over divine approval. Paul's immediate, unhesitating obedience stands as a model of absolute faith.</w:t>
      </w:r>
    </w:p>
    <w:p w14:paraId="1C6B9FC6" w14:textId="77777777" w:rsidR="008D0EB6" w:rsidRDefault="008D0EB6"/>
    <w:p w14:paraId="2CC23BD2" w14:textId="77777777" w:rsidR="008D0EB6" w:rsidRPr="008D0EB6" w:rsidRDefault="008D0EB6">
      <w:pPr>
        <w:rPr>
          <w:b/>
        </w:rPr>
      </w:pPr>
      <w:r w:rsidRPr="008D0EB6">
        <w:rPr>
          <w:b/>
        </w:rPr>
        <w:t>8. References</w:t>
      </w:r>
    </w:p>
    <w:p w14:paraId="1BD752A4" w14:textId="77777777" w:rsidR="008D0EB6" w:rsidRDefault="008D0EB6">
      <w:r>
        <w:t>• BDAG</w:t>
      </w:r>
    </w:p>
    <w:p w14:paraId="01473D10" w14:textId="77777777" w:rsidR="008D0EB6" w:rsidRDefault="008D0EB6">
      <w:r>
        <w:t>• Thayer's Greek-English Lexicon</w:t>
      </w:r>
    </w:p>
    <w:p w14:paraId="14E66A81" w14:textId="77777777" w:rsidR="008D0EB6" w:rsidRDefault="008D0EB6">
      <w:r>
        <w:t>• Theological Dictionary of the New Testament (Little Kittel)</w:t>
      </w:r>
    </w:p>
    <w:p w14:paraId="52545A90" w14:textId="77777777" w:rsidR="008D0EB6" w:rsidRDefault="008D0EB6">
      <w:r>
        <w:t>• Vine's Expository Dictionary of New Testament Words</w:t>
      </w:r>
    </w:p>
    <w:p w14:paraId="0614F8A1" w14:textId="092315E4" w:rsidR="004C5552" w:rsidRDefault="008D0EB6">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0E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BA61"/>
  <w15:chartTrackingRefBased/>
  <w15:docId w15:val="{0A159D30-D7EF-46E8-82DD-0BB916D7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EB6"/>
    <w:rPr>
      <w:rFonts w:eastAsiaTheme="majorEastAsia" w:cstheme="majorBidi"/>
      <w:color w:val="272727" w:themeColor="text1" w:themeTint="D8"/>
    </w:rPr>
  </w:style>
  <w:style w:type="paragraph" w:styleId="Title">
    <w:name w:val="Title"/>
    <w:basedOn w:val="Normal"/>
    <w:next w:val="Normal"/>
    <w:link w:val="TitleChar"/>
    <w:uiPriority w:val="10"/>
    <w:qFormat/>
    <w:rsid w:val="008D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EB6"/>
    <w:pPr>
      <w:spacing w:before="160"/>
      <w:jc w:val="center"/>
    </w:pPr>
    <w:rPr>
      <w:i/>
      <w:iCs/>
      <w:color w:val="404040" w:themeColor="text1" w:themeTint="BF"/>
    </w:rPr>
  </w:style>
  <w:style w:type="character" w:customStyle="1" w:styleId="QuoteChar">
    <w:name w:val="Quote Char"/>
    <w:basedOn w:val="DefaultParagraphFont"/>
    <w:link w:val="Quote"/>
    <w:uiPriority w:val="29"/>
    <w:rsid w:val="008D0EB6"/>
    <w:rPr>
      <w:i/>
      <w:iCs/>
      <w:color w:val="404040" w:themeColor="text1" w:themeTint="BF"/>
    </w:rPr>
  </w:style>
  <w:style w:type="paragraph" w:styleId="ListParagraph">
    <w:name w:val="List Paragraph"/>
    <w:basedOn w:val="Normal"/>
    <w:uiPriority w:val="34"/>
    <w:qFormat/>
    <w:rsid w:val="008D0EB6"/>
    <w:pPr>
      <w:ind w:left="720"/>
      <w:contextualSpacing/>
    </w:pPr>
  </w:style>
  <w:style w:type="character" w:styleId="IntenseEmphasis">
    <w:name w:val="Intense Emphasis"/>
    <w:basedOn w:val="DefaultParagraphFont"/>
    <w:uiPriority w:val="21"/>
    <w:qFormat/>
    <w:rsid w:val="008D0EB6"/>
    <w:rPr>
      <w:i/>
      <w:iCs/>
      <w:color w:val="2E74B5" w:themeColor="accent1" w:themeShade="BF"/>
    </w:rPr>
  </w:style>
  <w:style w:type="paragraph" w:styleId="IntenseQuote">
    <w:name w:val="Intense Quote"/>
    <w:basedOn w:val="Normal"/>
    <w:next w:val="Normal"/>
    <w:link w:val="IntenseQuoteChar"/>
    <w:uiPriority w:val="30"/>
    <w:qFormat/>
    <w:rsid w:val="008D0E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0EB6"/>
    <w:rPr>
      <w:i/>
      <w:iCs/>
      <w:color w:val="2E74B5" w:themeColor="accent1" w:themeShade="BF"/>
    </w:rPr>
  </w:style>
  <w:style w:type="character" w:styleId="IntenseReference">
    <w:name w:val="Intense Reference"/>
    <w:basedOn w:val="DefaultParagraphFont"/>
    <w:uiPriority w:val="32"/>
    <w:qFormat/>
    <w:rsid w:val="008D0E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4797</Characters>
  <Application>Microsoft Office Word</Application>
  <DocSecurity>0</DocSecurity>
  <Lines>92</Lines>
  <Paragraphs>50</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