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1C8A" w14:textId="77777777" w:rsidR="00CB4BEB" w:rsidRPr="00CB4BEB" w:rsidRDefault="00CB4BEB">
      <w:pPr>
        <w:rPr>
          <w:b/>
        </w:rPr>
      </w:pPr>
      <w:r w:rsidRPr="00CB4BEB">
        <w:rPr>
          <w:b/>
        </w:rPr>
        <w:t>PRESENT - ( enistemi , Strong's G1764 )</w:t>
      </w:r>
    </w:p>
    <w:p w14:paraId="47D339AF" w14:textId="77777777" w:rsidR="00CB4BEB" w:rsidRDefault="00CB4BEB">
      <w:r w:rsidRPr="00CB4BEB">
        <w:rPr>
          <w:b/>
        </w:rPr>
        <w:t>Summary:</w:t>
      </w:r>
    </w:p>
    <w:p w14:paraId="19479089" w14:textId="77777777" w:rsidR="00CB4BEB" w:rsidRDefault="00CB4BEB">
      <w:r>
        <w:t>The word enistemi in Galatians 1:4 describes something that has set in, arrived, and is actively looming or pressing upon the present age. Paul uses it to characterize the current fallen world system as an active, hostile reality from which Christ has rescued believers, emphasizing that the present era is dominated by evil and characterized by opposition to God.</w:t>
      </w:r>
    </w:p>
    <w:p w14:paraId="05C38689" w14:textId="77777777" w:rsidR="00CB4BEB" w:rsidRDefault="00CB4BEB"/>
    <w:p w14:paraId="3CB3A636" w14:textId="77777777" w:rsidR="00CB4BEB" w:rsidRDefault="00CB4BEB">
      <w:r w:rsidRPr="00CB4BEB">
        <w:rPr>
          <w:b/>
        </w:rPr>
        <w:t>Full Study:</w:t>
      </w:r>
    </w:p>
    <w:p w14:paraId="2EEDC1C7" w14:textId="77777777" w:rsidR="00CB4BEB" w:rsidRDefault="00CB4BEB"/>
    <w:p w14:paraId="2AC03781" w14:textId="77777777" w:rsidR="00CB4BEB" w:rsidRPr="00CB4BEB" w:rsidRDefault="00CB4BEB">
      <w:pPr>
        <w:rPr>
          <w:b/>
        </w:rPr>
      </w:pPr>
      <w:r w:rsidRPr="00CB4BEB">
        <w:rPr>
          <w:b/>
        </w:rPr>
        <w:t>1. Word Picture / Background</w:t>
      </w:r>
    </w:p>
    <w:p w14:paraId="4C2348DA" w14:textId="77777777" w:rsidR="00CB4BEB" w:rsidRDefault="00CB4BEB">
      <w:r>
        <w:t xml:space="preserve">- The verb is a compound of en (in or on) and histemi (to stand or place). </w:t>
      </w:r>
    </w:p>
    <w:p w14:paraId="46D53397" w14:textId="77777777" w:rsidR="00CB4BEB" w:rsidRDefault="00CB4BEB">
      <w:r>
        <w:t xml:space="preserve">- Literally, it conveys the picture of standing in place, coming into view, or arriving upon the scene. </w:t>
      </w:r>
    </w:p>
    <w:p w14:paraId="53E0329C" w14:textId="77777777" w:rsidR="00CB4BEB" w:rsidRDefault="00CB4BEB">
      <w:r>
        <w:t>- In ancient usage, it frequently described an impending danger, an advancing army, or a crisis that had arrived and was actively present.</w:t>
      </w:r>
    </w:p>
    <w:p w14:paraId="06F35A76" w14:textId="77777777" w:rsidR="00CB4BEB" w:rsidRDefault="00CB4BEB"/>
    <w:p w14:paraId="3E3B8E3C" w14:textId="77777777" w:rsidR="00CB4BEB" w:rsidRPr="00CB4BEB" w:rsidRDefault="00CB4BEB">
      <w:pPr>
        <w:rPr>
          <w:b/>
        </w:rPr>
      </w:pPr>
      <w:r w:rsidRPr="00CB4BEB">
        <w:rPr>
          <w:b/>
        </w:rPr>
        <w:t>2. Meaning / Lexical Definition</w:t>
      </w:r>
    </w:p>
    <w:p w14:paraId="73F91604" w14:textId="77777777" w:rsidR="00CB4BEB" w:rsidRDefault="00CB4BEB">
      <w:r>
        <w:t>- To be present, to have come, or to be close at hand.</w:t>
      </w:r>
    </w:p>
    <w:p w14:paraId="51B6B88A" w14:textId="77777777" w:rsidR="00CB4BEB" w:rsidRDefault="00CB4BEB">
      <w:r>
        <w:t>- It denotes something that is not merely future or theoretical, but is actively transpiring and exerting its influence right now.</w:t>
      </w:r>
    </w:p>
    <w:p w14:paraId="71AA492C" w14:textId="77777777" w:rsidR="00CB4BEB" w:rsidRDefault="00CB4BEB">
      <w:r>
        <w:t>- In certain contexts, it can emphasize an imminent or threatening presence.</w:t>
      </w:r>
    </w:p>
    <w:p w14:paraId="463B191E" w14:textId="77777777" w:rsidR="00CB4BEB" w:rsidRDefault="00CB4BEB"/>
    <w:p w14:paraId="6FE06326" w14:textId="77777777" w:rsidR="00CB4BEB" w:rsidRPr="00CB4BEB" w:rsidRDefault="00CB4BEB">
      <w:pPr>
        <w:rPr>
          <w:b/>
        </w:rPr>
      </w:pPr>
      <w:r w:rsidRPr="00CB4BEB">
        <w:rPr>
          <w:b/>
        </w:rPr>
        <w:t>3. Usage and Word Pictures</w:t>
      </w:r>
    </w:p>
    <w:p w14:paraId="1382EF2C" w14:textId="77777777" w:rsidR="00CB4BEB" w:rsidRDefault="00CB4BEB">
      <w:r>
        <w:t>- When applied to time periods, the word vividly portrays an era as a living entity that has marched onto the stage of human history and demands attention.</w:t>
      </w:r>
    </w:p>
    <w:p w14:paraId="7BB988C0" w14:textId="77777777" w:rsidR="00CB4BEB" w:rsidRDefault="00CB4BEB">
      <w:r>
        <w:t>- It carries the weight of a pressing reality that hems individuals in, suggesting the suffocating pressure of a world system hostile to God.</w:t>
      </w:r>
    </w:p>
    <w:p w14:paraId="3FE6DB76" w14:textId="77777777" w:rsidR="00CB4BEB" w:rsidRDefault="00CB4BEB"/>
    <w:p w14:paraId="7D4978F8" w14:textId="77777777" w:rsidR="00CB4BEB" w:rsidRPr="00CB4BEB" w:rsidRDefault="00CB4BEB">
      <w:pPr>
        <w:rPr>
          <w:b/>
        </w:rPr>
      </w:pPr>
      <w:r w:rsidRPr="00CB4BEB">
        <w:rPr>
          <w:b/>
        </w:rPr>
        <w:t>4. Theological Implications</w:t>
      </w:r>
    </w:p>
    <w:p w14:paraId="7EFDE1AC" w14:textId="77777777" w:rsidR="00CB4BEB" w:rsidRDefault="00CB4BEB">
      <w:r>
        <w:t>- Paul contrasts two realms: "this present evil age" and the glorious age to come inaugurated by Christ's resurrection.</w:t>
      </w:r>
    </w:p>
    <w:p w14:paraId="3B929A04" w14:textId="77777777" w:rsidR="00CB4BEB" w:rsidRDefault="00CB4BEB">
      <w:r>
        <w:t>- The theological weight of enistemi here highlights the rescue mission of Jesus. Believers are not merely improved morally; they are radically extricated (exaireo) from the clutches of an active, oppressive, dominating cosmic order.</w:t>
      </w:r>
    </w:p>
    <w:p w14:paraId="535B9CA1" w14:textId="77777777" w:rsidR="00CB4BEB" w:rsidRDefault="00CB4BEB"/>
    <w:p w14:paraId="765AE261" w14:textId="77777777" w:rsidR="00CB4BEB" w:rsidRPr="00CB4BEB" w:rsidRDefault="00CB4BEB">
      <w:pPr>
        <w:rPr>
          <w:b/>
        </w:rPr>
      </w:pPr>
      <w:r w:rsidRPr="00CB4BEB">
        <w:rPr>
          <w:b/>
        </w:rPr>
        <w:t>5. Contextual Nuance in the Passage</w:t>
      </w:r>
    </w:p>
    <w:p w14:paraId="2F22B25E" w14:textId="77777777" w:rsidR="00CB4BEB" w:rsidRDefault="00CB4BEB">
      <w:r>
        <w:t xml:space="preserve">- In Galatians 1:4, Christ "gave Himself for our sins, that He might deliver us from this present evil age." </w:t>
      </w:r>
    </w:p>
    <w:p w14:paraId="5A86DAA7" w14:textId="77777777" w:rsidR="00CB4BEB" w:rsidRDefault="00CB4BEB">
      <w:r>
        <w:t>- The word underscores why Christ's sacrifice was necessary: the age we currently inhabit is not neutral; it is actively evil, broken, and opposed to the will of God, making divine intervention the only path of deliverance.</w:t>
      </w:r>
    </w:p>
    <w:p w14:paraId="5FE497AC" w14:textId="77777777" w:rsidR="00CB4BEB" w:rsidRDefault="00CB4BEB"/>
    <w:p w14:paraId="6E7A5DEC" w14:textId="77777777" w:rsidR="00CB4BEB" w:rsidRPr="00CB4BEB" w:rsidRDefault="00CB4BEB">
      <w:pPr>
        <w:rPr>
          <w:b/>
        </w:rPr>
      </w:pPr>
      <w:r w:rsidRPr="00CB4BEB">
        <w:rPr>
          <w:b/>
        </w:rPr>
        <w:t>6. Key Uses in Other Verses (NKJV)</w:t>
      </w:r>
    </w:p>
    <w:p w14:paraId="20FEFA5A" w14:textId="77777777" w:rsidR="00CB4BEB" w:rsidRDefault="00CB4BEB">
      <w:r>
        <w:t>- Romans 8:38 - "nor things present nor things to come..."</w:t>
      </w:r>
    </w:p>
    <w:p w14:paraId="2539F1C0" w14:textId="77777777" w:rsidR="00CB4BEB" w:rsidRDefault="00CB4BEB">
      <w:r>
        <w:t>- 1 Corinthians 3:22 - "...whether Paul, or Apollos, or Cephas, or the world, or life, or death, or things present, or things to come..."</w:t>
      </w:r>
    </w:p>
    <w:p w14:paraId="7361FB67" w14:textId="77777777" w:rsidR="00CB4BEB" w:rsidRDefault="00CB4BEB">
      <w:r>
        <w:t>- 1 Corinthians 7:26 - "I suppose therefore that this is good because of the present distress..."</w:t>
      </w:r>
    </w:p>
    <w:p w14:paraId="488749AD" w14:textId="77777777" w:rsidR="00CB4BEB" w:rsidRDefault="00CB4BEB">
      <w:r>
        <w:t>- 2 Thessalonians 2:2 - "...as that the day of Christ has come [enistemi]."</w:t>
      </w:r>
    </w:p>
    <w:p w14:paraId="02993DCE" w14:textId="77777777" w:rsidR="00CB4BEB" w:rsidRDefault="00CB4BEB"/>
    <w:p w14:paraId="20A2415C" w14:textId="77777777" w:rsidR="00CB4BEB" w:rsidRPr="00CB4BEB" w:rsidRDefault="00CB4BEB">
      <w:pPr>
        <w:rPr>
          <w:b/>
        </w:rPr>
      </w:pPr>
      <w:r w:rsidRPr="00CB4BEB">
        <w:rPr>
          <w:b/>
        </w:rPr>
        <w:t>7. Other Relevant Insights</w:t>
      </w:r>
    </w:p>
    <w:p w14:paraId="3447D91D" w14:textId="77777777" w:rsidR="00CB4BEB" w:rsidRDefault="00CB4BEB">
      <w:r>
        <w:t>- In 2 Thessalonians 2:2, the same word is translated as "has come" (or is present), where false teachers were alarming the church by claiming the day of the Lord had already arrived. This demonstrates the word's force of an ongoing, active reality.</w:t>
      </w:r>
    </w:p>
    <w:p w14:paraId="3E6C8D66" w14:textId="77777777" w:rsidR="00CB4BEB" w:rsidRDefault="00CB4BEB">
      <w:r>
        <w:t>- The participle form used in Galatians 1 points to an ongoing condition, reminding believers that the antagonism of this world system is a continuous daily reality from which redemption has freed them positionally and practically.</w:t>
      </w:r>
    </w:p>
    <w:p w14:paraId="7C3A2CB0" w14:textId="77777777" w:rsidR="00CB4BEB" w:rsidRDefault="00CB4BEB"/>
    <w:p w14:paraId="1F027743" w14:textId="77777777" w:rsidR="00CB4BEB" w:rsidRPr="00CB4BEB" w:rsidRDefault="00CB4BEB">
      <w:pPr>
        <w:rPr>
          <w:b/>
        </w:rPr>
      </w:pPr>
      <w:r w:rsidRPr="00CB4BEB">
        <w:rPr>
          <w:b/>
        </w:rPr>
        <w:t>8. References</w:t>
      </w:r>
    </w:p>
    <w:p w14:paraId="47191228" w14:textId="77777777" w:rsidR="00CB4BEB" w:rsidRDefault="00CB4BEB">
      <w:r>
        <w:t>BDAG</w:t>
      </w:r>
    </w:p>
    <w:p w14:paraId="00D43E7D" w14:textId="77777777" w:rsidR="00CB4BEB" w:rsidRDefault="00CB4BEB">
      <w:r>
        <w:t>TDNT</w:t>
      </w:r>
    </w:p>
    <w:p w14:paraId="39F3DEAA" w14:textId="77777777" w:rsidR="00CB4BEB" w:rsidRDefault="00CB4BEB">
      <w:r>
        <w:t>NIDNTTE</w:t>
      </w:r>
    </w:p>
    <w:p w14:paraId="56063126" w14:textId="77777777" w:rsidR="00CB4BEB" w:rsidRDefault="00CB4BEB">
      <w:r>
        <w:t>Vine's Expository Dictionary of New Testament Words</w:t>
      </w:r>
    </w:p>
    <w:p w14:paraId="33351DFF" w14:textId="46986861" w:rsidR="004C5552" w:rsidRDefault="00CB4BEB">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4BE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28E7"/>
  <w15:chartTrackingRefBased/>
  <w15:docId w15:val="{BEA90162-84A3-450E-ACD6-7E855524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4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4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BEB"/>
    <w:rPr>
      <w:rFonts w:eastAsiaTheme="majorEastAsia" w:cstheme="majorBidi"/>
      <w:color w:val="272727" w:themeColor="text1" w:themeTint="D8"/>
    </w:rPr>
  </w:style>
  <w:style w:type="paragraph" w:styleId="Title">
    <w:name w:val="Title"/>
    <w:basedOn w:val="Normal"/>
    <w:next w:val="Normal"/>
    <w:link w:val="TitleChar"/>
    <w:uiPriority w:val="10"/>
    <w:qFormat/>
    <w:rsid w:val="00CB4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BEB"/>
    <w:pPr>
      <w:spacing w:before="160"/>
      <w:jc w:val="center"/>
    </w:pPr>
    <w:rPr>
      <w:i/>
      <w:iCs/>
      <w:color w:val="404040" w:themeColor="text1" w:themeTint="BF"/>
    </w:rPr>
  </w:style>
  <w:style w:type="character" w:customStyle="1" w:styleId="QuoteChar">
    <w:name w:val="Quote Char"/>
    <w:basedOn w:val="DefaultParagraphFont"/>
    <w:link w:val="Quote"/>
    <w:uiPriority w:val="29"/>
    <w:rsid w:val="00CB4BEB"/>
    <w:rPr>
      <w:i/>
      <w:iCs/>
      <w:color w:val="404040" w:themeColor="text1" w:themeTint="BF"/>
    </w:rPr>
  </w:style>
  <w:style w:type="paragraph" w:styleId="ListParagraph">
    <w:name w:val="List Paragraph"/>
    <w:basedOn w:val="Normal"/>
    <w:uiPriority w:val="34"/>
    <w:qFormat/>
    <w:rsid w:val="00CB4BEB"/>
    <w:pPr>
      <w:ind w:left="720"/>
      <w:contextualSpacing/>
    </w:pPr>
  </w:style>
  <w:style w:type="character" w:styleId="IntenseEmphasis">
    <w:name w:val="Intense Emphasis"/>
    <w:basedOn w:val="DefaultParagraphFont"/>
    <w:uiPriority w:val="21"/>
    <w:qFormat/>
    <w:rsid w:val="00CB4BEB"/>
    <w:rPr>
      <w:i/>
      <w:iCs/>
      <w:color w:val="2E74B5" w:themeColor="accent1" w:themeShade="BF"/>
    </w:rPr>
  </w:style>
  <w:style w:type="paragraph" w:styleId="IntenseQuote">
    <w:name w:val="Intense Quote"/>
    <w:basedOn w:val="Normal"/>
    <w:next w:val="Normal"/>
    <w:link w:val="IntenseQuoteChar"/>
    <w:uiPriority w:val="30"/>
    <w:qFormat/>
    <w:rsid w:val="00CB4B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4BEB"/>
    <w:rPr>
      <w:i/>
      <w:iCs/>
      <w:color w:val="2E74B5" w:themeColor="accent1" w:themeShade="BF"/>
    </w:rPr>
  </w:style>
  <w:style w:type="character" w:styleId="IntenseReference">
    <w:name w:val="Intense Reference"/>
    <w:basedOn w:val="DefaultParagraphFont"/>
    <w:uiPriority w:val="32"/>
    <w:qFormat/>
    <w:rsid w:val="00CB4B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2682</Characters>
  <Application>Microsoft Office Word</Application>
  <DocSecurity>0</DocSecurity>
  <Lines>51</Lines>
  <Paragraphs>28</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