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83C3" w14:textId="77777777" w:rsidR="00D37215" w:rsidRPr="00D37215" w:rsidRDefault="00D37215">
      <w:pPr>
        <w:rPr>
          <w:b/>
        </w:rPr>
      </w:pPr>
      <w:r w:rsidRPr="00D37215">
        <w:rPr>
          <w:b/>
        </w:rPr>
        <w:t>PREACH - ( euaggelizo , Strong's G2097 )</w:t>
      </w:r>
    </w:p>
    <w:p w14:paraId="6E3BA328" w14:textId="77777777" w:rsidR="00D37215" w:rsidRDefault="00D37215">
      <w:r w:rsidRPr="00D37215">
        <w:rPr>
          <w:b/>
        </w:rPr>
        <w:t>Summary:</w:t>
      </w:r>
    </w:p>
    <w:p w14:paraId="53AFF1B6" w14:textId="77777777" w:rsidR="00D37215" w:rsidRDefault="00D37215">
      <w:r>
        <w:t>The word euaggelizo fundamentally means to announce good news or to bring a joyful message, moving far beyond a mere command to become an ecstatic declaration of God's rescuing grace in Jesus Christ. In Galatians 1:8, Paul uses it with absolute finality to warn the Galatian believers against accepting any perverted message that contradicts the historic, apostolic gospel of grace, establishing that the authority of the message depends entirely on its divine source rather than human approval.</w:t>
      </w:r>
    </w:p>
    <w:p w14:paraId="58197189" w14:textId="77777777" w:rsidR="00D37215" w:rsidRDefault="00D37215"/>
    <w:p w14:paraId="2E956265" w14:textId="77777777" w:rsidR="00D37215" w:rsidRDefault="00D37215">
      <w:r w:rsidRPr="00D37215">
        <w:rPr>
          <w:b/>
        </w:rPr>
        <w:t>Full Study:</w:t>
      </w:r>
    </w:p>
    <w:p w14:paraId="169CADFA" w14:textId="77777777" w:rsidR="00D37215" w:rsidRDefault="00D37215"/>
    <w:p w14:paraId="70A5F11F" w14:textId="77777777" w:rsidR="00D37215" w:rsidRPr="00D37215" w:rsidRDefault="00D37215">
      <w:pPr>
        <w:rPr>
          <w:b/>
        </w:rPr>
      </w:pPr>
      <w:r w:rsidRPr="00D37215">
        <w:rPr>
          <w:b/>
        </w:rPr>
        <w:t>1. Word Picture / Background</w:t>
      </w:r>
    </w:p>
    <w:p w14:paraId="4FF576BD" w14:textId="77777777" w:rsidR="00D37215" w:rsidRDefault="00D37215">
      <w:r>
        <w:t>• Composed of the prefix eu (good, well) and angelizo (to bring a message or act as a messenger, derived from angelos, meaning messenger or angel).</w:t>
      </w:r>
    </w:p>
    <w:p w14:paraId="4E220B4E" w14:textId="77777777" w:rsidR="00D37215" w:rsidRDefault="00D37215">
      <w:r>
        <w:t>• Historically used in the Greco-Roman world to announce major political and military events, such as a military victory, the birth of an heir to the throne, or the accession of a new emperor—events that brought profound relief and joy to the populace.</w:t>
      </w:r>
    </w:p>
    <w:p w14:paraId="50DA8CC6" w14:textId="77777777" w:rsidR="00D37215" w:rsidRDefault="00D37215">
      <w:r>
        <w:t>• Transformed in the New Testament to describe the supreme announcement of God's decisive victory over sin and death through Jesus Christ.</w:t>
      </w:r>
    </w:p>
    <w:p w14:paraId="15D24BC3" w14:textId="77777777" w:rsidR="00D37215" w:rsidRDefault="00D37215"/>
    <w:p w14:paraId="0CF3FBCA" w14:textId="77777777" w:rsidR="00D37215" w:rsidRPr="00D37215" w:rsidRDefault="00D37215">
      <w:pPr>
        <w:rPr>
          <w:b/>
        </w:rPr>
      </w:pPr>
      <w:r w:rsidRPr="00D37215">
        <w:rPr>
          <w:b/>
        </w:rPr>
        <w:t>2. Meaning / Lexical Definition</w:t>
      </w:r>
    </w:p>
    <w:p w14:paraId="6A48424D" w14:textId="77777777" w:rsidR="00D37215" w:rsidRDefault="00D37215">
      <w:r>
        <w:t>• To evangelize, to bring good news, to announce glad tidings.</w:t>
      </w:r>
    </w:p>
    <w:p w14:paraId="47A43058" w14:textId="77777777" w:rsidR="00D37215" w:rsidRDefault="00D37215">
      <w:r>
        <w:t>• To proclaim the divine message of salvation through Christ with a focus on the joyful and gracious character of the content.</w:t>
      </w:r>
    </w:p>
    <w:p w14:paraId="17F1F024" w14:textId="77777777" w:rsidR="00D37215" w:rsidRDefault="00D37215">
      <w:r>
        <w:t>• Functions primarily as a proclamation of historical fact combined with theological promise, inviting listeners to respond in faith.</w:t>
      </w:r>
    </w:p>
    <w:p w14:paraId="1E7B0975" w14:textId="77777777" w:rsidR="00D37215" w:rsidRDefault="00D37215"/>
    <w:p w14:paraId="6D710BE1" w14:textId="77777777" w:rsidR="00D37215" w:rsidRPr="00D37215" w:rsidRDefault="00D37215">
      <w:pPr>
        <w:rPr>
          <w:b/>
        </w:rPr>
      </w:pPr>
      <w:r w:rsidRPr="00D37215">
        <w:rPr>
          <w:b/>
        </w:rPr>
        <w:t>3. Usage and Word Pictures</w:t>
      </w:r>
    </w:p>
    <w:p w14:paraId="2A453BDE" w14:textId="77777777" w:rsidR="00D37215" w:rsidRDefault="00D37215">
      <w:r>
        <w:t>• Often translated as "preach the gospel" or "bring good tidings" in English versions.</w:t>
      </w:r>
    </w:p>
    <w:p w14:paraId="2092FBE2" w14:textId="77777777" w:rsidR="00D37215" w:rsidRDefault="00D37215">
      <w:r>
        <w:t>• Retains the original sense of heraldry: a royal herald does not invent the message or debate its terms; he simply and faithfully declares what the King has commanded.</w:t>
      </w:r>
    </w:p>
    <w:p w14:paraId="736D233E" w14:textId="77777777" w:rsidR="00D37215" w:rsidRDefault="00D37215">
      <w:r>
        <w:t>• In the ancient world, hearing the euaggelion meant hearing news that altered the entire reality and security of the hearer's life.</w:t>
      </w:r>
    </w:p>
    <w:p w14:paraId="1235295A" w14:textId="77777777" w:rsidR="00D37215" w:rsidRDefault="00D37215"/>
    <w:p w14:paraId="79A79FEB" w14:textId="77777777" w:rsidR="00D37215" w:rsidRPr="00D37215" w:rsidRDefault="00D37215">
      <w:pPr>
        <w:rPr>
          <w:b/>
        </w:rPr>
      </w:pPr>
      <w:r w:rsidRPr="00D37215">
        <w:rPr>
          <w:b/>
        </w:rPr>
        <w:t>4. Theological Implications</w:t>
      </w:r>
    </w:p>
    <w:p w14:paraId="6F101F3E" w14:textId="77777777" w:rsidR="00D37215" w:rsidRDefault="00D37215">
      <w:r>
        <w:t>• The gospel is not a human philosophy to be negotiated or updated, but a fixed divine announcement that originates from God.</w:t>
      </w:r>
    </w:p>
    <w:p w14:paraId="2F126E81" w14:textId="77777777" w:rsidR="00D37215" w:rsidRDefault="00D37215">
      <w:r>
        <w:t>• Because the message is an objective announcement of God's gracious rescue, altering its core components—such as adding human works to faith for justification—is not merely a different opinion; it is the total destruction of the good news.</w:t>
      </w:r>
    </w:p>
    <w:p w14:paraId="5EAE66D2" w14:textId="77777777" w:rsidR="00D37215" w:rsidRDefault="00D37215">
      <w:r>
        <w:t>• The absolute authority of the apostolic preaching rests on the unique revelation of Jesus Christ, making any alternative gospel inherently accursed.</w:t>
      </w:r>
    </w:p>
    <w:p w14:paraId="431786B1" w14:textId="77777777" w:rsidR="00D37215" w:rsidRDefault="00D37215"/>
    <w:p w14:paraId="559911AA" w14:textId="77777777" w:rsidR="00D37215" w:rsidRPr="00D37215" w:rsidRDefault="00D37215">
      <w:pPr>
        <w:rPr>
          <w:b/>
        </w:rPr>
      </w:pPr>
      <w:r w:rsidRPr="00D37215">
        <w:rPr>
          <w:b/>
        </w:rPr>
        <w:t>5. Contextual Nuance in the Passage</w:t>
      </w:r>
    </w:p>
    <w:p w14:paraId="14F75E38" w14:textId="77777777" w:rsidR="00D37215" w:rsidRDefault="00D37215">
      <w:r>
        <w:t>• In Galatians 1:8, Paul places the verb in a hypothetical conditional sentence ("Even if we, or an angel from heaven, preach..."), raising the stakes to the highest possible level.</w:t>
      </w:r>
    </w:p>
    <w:p w14:paraId="13F667C4" w14:textId="77777777" w:rsidR="00D37215" w:rsidRDefault="00D37215">
      <w:r>
        <w:t>• Paul deliberately strips human and celestial messengers of any authority to alter the message; if an apostle or even a heavenly being brings a message contrary to the original gospel, the authority of the truth overrides the status of the messenger.</w:t>
      </w:r>
    </w:p>
    <w:p w14:paraId="274431E5" w14:textId="77777777" w:rsidR="00D37215" w:rsidRDefault="00D37215">
      <w:r>
        <w:t>• The emphasis falls squarely on the immutability and self-authenticating nature of the grace already received by the Galatian church.</w:t>
      </w:r>
    </w:p>
    <w:p w14:paraId="3361C996" w14:textId="77777777" w:rsidR="00D37215" w:rsidRDefault="00D37215"/>
    <w:p w14:paraId="072C149B" w14:textId="77777777" w:rsidR="00D37215" w:rsidRPr="00D37215" w:rsidRDefault="00D37215">
      <w:pPr>
        <w:rPr>
          <w:b/>
        </w:rPr>
      </w:pPr>
      <w:r w:rsidRPr="00D37215">
        <w:rPr>
          <w:b/>
        </w:rPr>
        <w:t>6. Key Uses in Other Verses (NKJV)</w:t>
      </w:r>
    </w:p>
    <w:p w14:paraId="62503A03" w14:textId="77777777" w:rsidR="00D37215" w:rsidRDefault="00D37215">
      <w:r>
        <w:t>• Luke 2:10 - Then the angel said to them, "Do not be afraid, for behold, I bring you good tidings [euaggelizo] of great joy which will be to all people."</w:t>
      </w:r>
    </w:p>
    <w:p w14:paraId="21DB94FD" w14:textId="77777777" w:rsidR="00D37215" w:rsidRDefault="00D37215">
      <w:r>
        <w:t>• Romans 1:15 - So, as much as is in me, I am ready to preach [euaggelizo] the gospel to you who are in Rome also.</w:t>
      </w:r>
    </w:p>
    <w:p w14:paraId="1EFED30D" w14:textId="77777777" w:rsidR="00D37215" w:rsidRDefault="00D37215">
      <w:r>
        <w:t>• 1 Corinthians 15:1 - Moreover, brethren, I declare to you the gospel which I preached [euaggelizo] to you, which also you received and in which you stand.</w:t>
      </w:r>
    </w:p>
    <w:p w14:paraId="0318D5DB" w14:textId="77777777" w:rsidR="00D37215" w:rsidRDefault="00D37215"/>
    <w:p w14:paraId="6AB3FD57" w14:textId="77777777" w:rsidR="00D37215" w:rsidRPr="00D37215" w:rsidRDefault="00D37215">
      <w:pPr>
        <w:rPr>
          <w:b/>
        </w:rPr>
      </w:pPr>
      <w:r w:rsidRPr="00D37215">
        <w:rPr>
          <w:b/>
        </w:rPr>
        <w:t>7. Other Relevant Insights</w:t>
      </w:r>
    </w:p>
    <w:p w14:paraId="4A6886D3" w14:textId="77777777" w:rsidR="00D37215" w:rsidRDefault="00D37215">
      <w:r>
        <w:t>• The noun form (euaggelion, gospel) and the verb form (euaggelizo, to preach good news) share the same root, emphasizing that the action of preaching must strictly match the content of the gospel.</w:t>
      </w:r>
    </w:p>
    <w:p w14:paraId="2C835AF2" w14:textId="77777777" w:rsidR="00D37215" w:rsidRDefault="00D37215">
      <w:r>
        <w:t>• Preaching in the New Testament sense is intrinsically tied to witness and historical reality; it declares what God has actually done in history to save helpless sinners.</w:t>
      </w:r>
    </w:p>
    <w:p w14:paraId="5481E339" w14:textId="77777777" w:rsidR="00D37215" w:rsidRDefault="00D37215"/>
    <w:p w14:paraId="39A4E34B" w14:textId="77777777" w:rsidR="00D37215" w:rsidRPr="00D37215" w:rsidRDefault="00D37215">
      <w:pPr>
        <w:rPr>
          <w:b/>
        </w:rPr>
      </w:pPr>
      <w:r w:rsidRPr="00D37215">
        <w:rPr>
          <w:b/>
        </w:rPr>
        <w:t>8. References</w:t>
      </w:r>
    </w:p>
    <w:p w14:paraId="5E06192B" w14:textId="77777777" w:rsidR="00D37215" w:rsidRDefault="00D37215">
      <w:r>
        <w:t>BDAG</w:t>
      </w:r>
    </w:p>
    <w:p w14:paraId="4950573A" w14:textId="77777777" w:rsidR="00D37215" w:rsidRDefault="00D37215">
      <w:r>
        <w:t>TDNT</w:t>
      </w:r>
    </w:p>
    <w:p w14:paraId="6F43DC80" w14:textId="77777777" w:rsidR="00D37215" w:rsidRDefault="00D37215">
      <w:r>
        <w:t>NIDNTTE</w:t>
      </w:r>
    </w:p>
    <w:p w14:paraId="5682BB96" w14:textId="77777777" w:rsidR="00D37215" w:rsidRDefault="00D37215">
      <w:r>
        <w:t>Vine's Expository Dictionary</w:t>
      </w:r>
    </w:p>
    <w:p w14:paraId="71A8032D" w14:textId="70633EC2" w:rsidR="004C5552" w:rsidRDefault="00D37215">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2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721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43B7"/>
  <w15:chartTrackingRefBased/>
  <w15:docId w15:val="{BF545348-C282-4EC1-8884-D805DFFC0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7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7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215"/>
    <w:rPr>
      <w:rFonts w:eastAsiaTheme="majorEastAsia" w:cstheme="majorBidi"/>
      <w:color w:val="272727" w:themeColor="text1" w:themeTint="D8"/>
    </w:rPr>
  </w:style>
  <w:style w:type="paragraph" w:styleId="Title">
    <w:name w:val="Title"/>
    <w:basedOn w:val="Normal"/>
    <w:next w:val="Normal"/>
    <w:link w:val="TitleChar"/>
    <w:uiPriority w:val="10"/>
    <w:qFormat/>
    <w:rsid w:val="00D37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215"/>
    <w:pPr>
      <w:spacing w:before="160"/>
      <w:jc w:val="center"/>
    </w:pPr>
    <w:rPr>
      <w:i/>
      <w:iCs/>
      <w:color w:val="404040" w:themeColor="text1" w:themeTint="BF"/>
    </w:rPr>
  </w:style>
  <w:style w:type="character" w:customStyle="1" w:styleId="QuoteChar">
    <w:name w:val="Quote Char"/>
    <w:basedOn w:val="DefaultParagraphFont"/>
    <w:link w:val="Quote"/>
    <w:uiPriority w:val="29"/>
    <w:rsid w:val="00D37215"/>
    <w:rPr>
      <w:i/>
      <w:iCs/>
      <w:color w:val="404040" w:themeColor="text1" w:themeTint="BF"/>
    </w:rPr>
  </w:style>
  <w:style w:type="paragraph" w:styleId="ListParagraph">
    <w:name w:val="List Paragraph"/>
    <w:basedOn w:val="Normal"/>
    <w:uiPriority w:val="34"/>
    <w:qFormat/>
    <w:rsid w:val="00D37215"/>
    <w:pPr>
      <w:ind w:left="720"/>
      <w:contextualSpacing/>
    </w:pPr>
  </w:style>
  <w:style w:type="character" w:styleId="IntenseEmphasis">
    <w:name w:val="Intense Emphasis"/>
    <w:basedOn w:val="DefaultParagraphFont"/>
    <w:uiPriority w:val="21"/>
    <w:qFormat/>
    <w:rsid w:val="00D37215"/>
    <w:rPr>
      <w:i/>
      <w:iCs/>
      <w:color w:val="2E74B5" w:themeColor="accent1" w:themeShade="BF"/>
    </w:rPr>
  </w:style>
  <w:style w:type="paragraph" w:styleId="IntenseQuote">
    <w:name w:val="Intense Quote"/>
    <w:basedOn w:val="Normal"/>
    <w:next w:val="Normal"/>
    <w:link w:val="IntenseQuoteChar"/>
    <w:uiPriority w:val="30"/>
    <w:qFormat/>
    <w:rsid w:val="00D372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7215"/>
    <w:rPr>
      <w:i/>
      <w:iCs/>
      <w:color w:val="2E74B5" w:themeColor="accent1" w:themeShade="BF"/>
    </w:rPr>
  </w:style>
  <w:style w:type="character" w:styleId="IntenseReference">
    <w:name w:val="Intense Reference"/>
    <w:basedOn w:val="DefaultParagraphFont"/>
    <w:uiPriority w:val="32"/>
    <w:qFormat/>
    <w:rsid w:val="00D372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648</Words>
  <Characters>3373</Characters>
  <Application>Microsoft Office Word</Application>
  <DocSecurity>0</DocSecurity>
  <Lines>64</Lines>
  <Paragraphs>35</Paragraphs>
  <ScaleCrop>false</ScaleCrop>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