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CAF83" w14:textId="77777777" w:rsidR="0083438D" w:rsidRPr="0083438D" w:rsidRDefault="0083438D">
      <w:pPr>
        <w:rPr>
          <w:b/>
        </w:rPr>
      </w:pPr>
      <w:r w:rsidRPr="0083438D">
        <w:rPr>
          <w:b/>
        </w:rPr>
        <w:t>ATE - ( synesthio , Strong's G4906 )</w:t>
      </w:r>
    </w:p>
    <w:p w14:paraId="7271DF2E" w14:textId="77777777" w:rsidR="0083438D" w:rsidRDefault="0083438D">
      <w:r w:rsidRPr="0083438D">
        <w:rPr>
          <w:b/>
        </w:rPr>
        <w:t>Summary:</w:t>
      </w:r>
    </w:p>
    <w:p w14:paraId="44FF62EB" w14:textId="77777777" w:rsidR="0083438D" w:rsidRDefault="0083438D">
      <w:r>
        <w:t>The Greek verb synesthio combines the prefix syn (together with) and esthio (to eat), meaning "to eat with" or "to share a meal with." In the ancient Near Eastern and Greco-Roman worlds, table fellowship was not merely about physical nourishment; it was a profound declaration of social intimacy, acceptance, covenant relationship, and religious solidarity. In Galatians 2:12, the Apostle Paul uses this word in the imperfect tense to describe Peter's habitual practice of eating with Gentile believers in Antioch prior to the arrival of Judaizers. Peter's sudden withdrawal from this table fellowship compromised the gospel of grace by implying that Gentile Christians were still ritually unclean and needed to adopt Jewish identity markers to be fully accepted in the family of God.</w:t>
      </w:r>
    </w:p>
    <w:p w14:paraId="7342900C" w14:textId="77777777" w:rsidR="0083438D" w:rsidRDefault="0083438D"/>
    <w:p w14:paraId="321BF791" w14:textId="77777777" w:rsidR="0083438D" w:rsidRDefault="0083438D">
      <w:r w:rsidRPr="0083438D">
        <w:rPr>
          <w:b/>
        </w:rPr>
        <w:t>Full Study:</w:t>
      </w:r>
    </w:p>
    <w:p w14:paraId="5B12D980" w14:textId="77777777" w:rsidR="0083438D" w:rsidRDefault="0083438D"/>
    <w:p w14:paraId="0B7512B1" w14:textId="77777777" w:rsidR="0083438D" w:rsidRPr="0083438D" w:rsidRDefault="0083438D">
      <w:pPr>
        <w:rPr>
          <w:b/>
        </w:rPr>
      </w:pPr>
      <w:r w:rsidRPr="0083438D">
        <w:rPr>
          <w:b/>
        </w:rPr>
        <w:t>1. Word Picture / Background</w:t>
      </w:r>
    </w:p>
    <w:p w14:paraId="0F0441B1" w14:textId="77777777" w:rsidR="0083438D" w:rsidRDefault="0083438D">
      <w:r>
        <w:t>• The word synesthio is a compound verb. The prefix syn implies close association, partnership, and union. The base verb esthio means to consume food.</w:t>
      </w:r>
    </w:p>
    <w:p w14:paraId="3BB8197D" w14:textId="77777777" w:rsidR="0083438D" w:rsidRDefault="0083438D">
      <w:r>
        <w:t>• In the ancient world, sharing a meal was a sacred act. To sit at the same table and dip bread into the same dish was an explicit sign of peace, reconciliation, and mutual covenant. It was a visible boundary-marker.</w:t>
      </w:r>
    </w:p>
    <w:p w14:paraId="519EBCF3" w14:textId="77777777" w:rsidR="0083438D" w:rsidRDefault="0083438D">
      <w:r>
        <w:t>• For a first-century Jew, eating with Gentiles was strictly avoided. Levitical dietary laws and subsequent rabbinic traditions built a "fence" around the Torah to prevent contamination. Sharing a meal with a Gentile meant risking the consumption of non-kosher food, coming into contact with ritually unclean vessels, and implicitly endorsing pagan lifestyles.</w:t>
      </w:r>
    </w:p>
    <w:p w14:paraId="592BA1A9" w14:textId="77777777" w:rsidR="0083438D" w:rsidRDefault="0083438D"/>
    <w:p w14:paraId="7C8F5CA5" w14:textId="77777777" w:rsidR="0083438D" w:rsidRPr="0083438D" w:rsidRDefault="0083438D">
      <w:pPr>
        <w:rPr>
          <w:b/>
        </w:rPr>
      </w:pPr>
      <w:r w:rsidRPr="0083438D">
        <w:rPr>
          <w:b/>
        </w:rPr>
        <w:t>2. Meaning / Lexical Definition</w:t>
      </w:r>
    </w:p>
    <w:p w14:paraId="571DBF5D" w14:textId="77777777" w:rsidR="0083438D" w:rsidRDefault="0083438D">
      <w:r>
        <w:t>• Synesthio means to eat together with someone, to participate in table fellowship, or to share meals.</w:t>
      </w:r>
    </w:p>
    <w:p w14:paraId="60B7688B" w14:textId="77777777" w:rsidR="0083438D" w:rsidRDefault="0083438D">
      <w:r>
        <w:t>• In classical and Hellenistic Greek, the term extends beyond the physical act of chewing food to denote close companionship, social acceptance, and shared community life.</w:t>
      </w:r>
    </w:p>
    <w:p w14:paraId="67E0FCAB" w14:textId="77777777" w:rsidR="0083438D" w:rsidRDefault="0083438D">
      <w:r>
        <w:t>• The term implies an ongoing or repeated social interaction rather than a one-time accidental meeting.</w:t>
      </w:r>
    </w:p>
    <w:p w14:paraId="5ECA5DE5" w14:textId="77777777" w:rsidR="0083438D" w:rsidRDefault="0083438D"/>
    <w:p w14:paraId="11C73FF4" w14:textId="77777777" w:rsidR="0083438D" w:rsidRPr="0083438D" w:rsidRDefault="0083438D">
      <w:pPr>
        <w:rPr>
          <w:b/>
        </w:rPr>
      </w:pPr>
      <w:r w:rsidRPr="0083438D">
        <w:rPr>
          <w:b/>
        </w:rPr>
        <w:t>3. Usage and Word Pictures</w:t>
      </w:r>
    </w:p>
    <w:p w14:paraId="5B19A60B" w14:textId="77777777" w:rsidR="0083438D" w:rsidRDefault="0083438D">
      <w:r>
        <w:t>• The New Testament uses synesthio five times (Luke 15:2; Acts 10:41; Acts 11:3; 1 Corinthians 5:11; Galatians 2:12).</w:t>
      </w:r>
    </w:p>
    <w:p w14:paraId="098A2B4F" w14:textId="77777777" w:rsidR="0083438D" w:rsidRDefault="0083438D">
      <w:r>
        <w:t>• In the Gospels, the religious leaders complain that Jesus welcomes sinners and "eats with" them (Luke 15:2). Jesus’ critics recognized that table fellowship was an endorsement of social and spiritual equality.</w:t>
      </w:r>
    </w:p>
    <w:p w14:paraId="4538546B" w14:textId="77777777" w:rsidR="0083438D" w:rsidRDefault="0083438D">
      <w:r>
        <w:t>• In 1 Corinthians 5:11, Paul commands the church not to "eat with" someone who calls themselves a brother but lives in unrepentant, flagrant sin. In this context, withholding table fellowship is a tool for church discipline, signaling that the community cannot endorse or tolerate such behavior.</w:t>
      </w:r>
    </w:p>
    <w:p w14:paraId="5BE5A977" w14:textId="77777777" w:rsidR="0083438D" w:rsidRDefault="0083438D"/>
    <w:p w14:paraId="51EF098F" w14:textId="77777777" w:rsidR="0083438D" w:rsidRPr="0083438D" w:rsidRDefault="0083438D">
      <w:pPr>
        <w:rPr>
          <w:b/>
        </w:rPr>
      </w:pPr>
      <w:r w:rsidRPr="0083438D">
        <w:rPr>
          <w:b/>
        </w:rPr>
        <w:t>4. Theological Implications</w:t>
      </w:r>
    </w:p>
    <w:p w14:paraId="74B251D8" w14:textId="77777777" w:rsidR="0083438D" w:rsidRDefault="0083438D">
      <w:r>
        <w:t>• Table fellowship in the early church was the primary expression of the "one new man" created by the cross. Under the New Covenant, the old distinctions between Jew and Gentile were abolished.</w:t>
      </w:r>
    </w:p>
    <w:p w14:paraId="679E82AF" w14:textId="77777777" w:rsidR="0083438D" w:rsidRDefault="0083438D">
      <w:r>
        <w:t>• Sharing meals, particularly the Agape (Love) Feast and the Lord’s Supper, was a theological declaration of unity in Christ.</w:t>
      </w:r>
    </w:p>
    <w:p w14:paraId="25FED83C" w14:textId="77777777" w:rsidR="0083438D" w:rsidRDefault="0083438D">
      <w:r>
        <w:t>• To refuse to eat with a fellow believer was to deny their standing in Christ. It erected a barrier that Christ had torn down, suggesting that faith in Christ was insufficient for full inclusion in the covenant family without the addition of Jewish ritual identity.</w:t>
      </w:r>
    </w:p>
    <w:p w14:paraId="4CF3926B" w14:textId="77777777" w:rsidR="0083438D" w:rsidRDefault="0083438D"/>
    <w:p w14:paraId="4CD61AA5" w14:textId="77777777" w:rsidR="0083438D" w:rsidRPr="0083438D" w:rsidRDefault="0083438D">
      <w:pPr>
        <w:rPr>
          <w:b/>
        </w:rPr>
      </w:pPr>
      <w:r w:rsidRPr="0083438D">
        <w:rPr>
          <w:b/>
        </w:rPr>
        <w:t>5. Contextual Nuance in the Passage</w:t>
      </w:r>
    </w:p>
    <w:p w14:paraId="70BDF225" w14:textId="77777777" w:rsidR="0083438D" w:rsidRDefault="0083438D">
      <w:r>
        <w:t>• In Galatians 2:12, the verb is in the imperfect tense (synēsthien), which denotes continuous, habitual, or repeated action in the past. Peter did not merely eat with the Gentiles on one isolated occasion; he had made it his regular practice to enjoy full table fellowship with them in Antioch. This was a beautiful outworking of the vision Peter received in Acts 10.</w:t>
      </w:r>
    </w:p>
    <w:p w14:paraId="03572FA2" w14:textId="77777777" w:rsidR="0083438D" w:rsidRDefault="0083438D">
      <w:r>
        <w:t>• The arrival of "certain men... from James" (the circumcision party) triggered a sudden shift. Out of fear of these Jewish traditionalists, Peter withdrew and separated himself.</w:t>
      </w:r>
    </w:p>
    <w:p w14:paraId="52298803" w14:textId="77777777" w:rsidR="0083438D" w:rsidRDefault="0083438D">
      <w:r>
        <w:t>• Peter’s withdrawal was not merely a change in social preference; it was a public, theological hypocrisy. By refusing to eat with the Gentiles, he was practically forcing them to "Judaize" to restore fellowship, which Paul rightly saw as a direct betrayal of the truth of the gospel.</w:t>
      </w:r>
    </w:p>
    <w:p w14:paraId="0FE30279" w14:textId="77777777" w:rsidR="0083438D" w:rsidRDefault="0083438D"/>
    <w:p w14:paraId="1C349E01" w14:textId="77777777" w:rsidR="0083438D" w:rsidRPr="0083438D" w:rsidRDefault="0083438D">
      <w:pPr>
        <w:rPr>
          <w:b/>
        </w:rPr>
      </w:pPr>
      <w:r w:rsidRPr="0083438D">
        <w:rPr>
          <w:b/>
        </w:rPr>
        <w:t>6. Key Uses in Other Verses (NKJV)</w:t>
      </w:r>
    </w:p>
    <w:p w14:paraId="36A5110C" w14:textId="77777777" w:rsidR="0083438D" w:rsidRDefault="0083438D">
      <w:r>
        <w:t>• Luke 15:2: "And the Pharisees and scribes complained, saying, 'This Man receives sinners and eats with them.'"</w:t>
      </w:r>
    </w:p>
    <w:p w14:paraId="79DA2B1F" w14:textId="77777777" w:rsidR="0083438D" w:rsidRDefault="0083438D">
      <w:r>
        <w:t>• Acts 11:3: "saying, 'You went in to uncircumcised men and ate with them!'"</w:t>
      </w:r>
    </w:p>
    <w:p w14:paraId="4A6B8886" w14:textId="77777777" w:rsidR="0083438D" w:rsidRDefault="0083438D">
      <w:r>
        <w:t>• 1 Corinthians 5:11: "But now I have written to you not to keep company with anyone named a brother, who is sexually immoral, or covetous, or an idolater, or a reviler, or a drunkard, or an extortioner—not even to eat with such a person."</w:t>
      </w:r>
    </w:p>
    <w:p w14:paraId="2471B048" w14:textId="77777777" w:rsidR="0083438D" w:rsidRDefault="0083438D"/>
    <w:p w14:paraId="4EE409B1" w14:textId="77777777" w:rsidR="0083438D" w:rsidRPr="0083438D" w:rsidRDefault="0083438D">
      <w:pPr>
        <w:rPr>
          <w:b/>
        </w:rPr>
      </w:pPr>
      <w:r w:rsidRPr="0083438D">
        <w:rPr>
          <w:b/>
        </w:rPr>
        <w:t>7. Other Relevant Insights</w:t>
      </w:r>
    </w:p>
    <w:p w14:paraId="319CEB2B" w14:textId="77777777" w:rsidR="0083438D" w:rsidRDefault="0083438D">
      <w:r>
        <w:t>• Peter's actions in Galatians 2:12 stand in direct contrast to his own defense in Acts 11:3, where he was criticized by the circumcision party using the exact same Greek word ("You went in to uncircumcised men and ate with them"). In Acts 11, Peter defended this action by recounting God's direct revelation. In Galatians 2, however, Peter succumbed to peer pressure, demonstrating how easily even spiritual leaders can compromise core gospel truths under the weight of social disapproval.</w:t>
      </w:r>
    </w:p>
    <w:p w14:paraId="6C7E3602" w14:textId="77777777" w:rsidR="0083438D" w:rsidRDefault="0083438D"/>
    <w:p w14:paraId="0DC80F48" w14:textId="77777777" w:rsidR="0083438D" w:rsidRPr="0083438D" w:rsidRDefault="0083438D">
      <w:pPr>
        <w:rPr>
          <w:b/>
        </w:rPr>
      </w:pPr>
      <w:r w:rsidRPr="0083438D">
        <w:rPr>
          <w:b/>
        </w:rPr>
        <w:t>8. References</w:t>
      </w:r>
    </w:p>
    <w:p w14:paraId="2764D160" w14:textId="77777777" w:rsidR="0083438D" w:rsidRDefault="0083438D">
      <w:r>
        <w:t>• BDAG, 974-975</w:t>
      </w:r>
    </w:p>
    <w:p w14:paraId="4908930F" w14:textId="77777777" w:rsidR="0083438D" w:rsidRDefault="0083438D">
      <w:r>
        <w:t>• TDNT, 2:689-695</w:t>
      </w:r>
    </w:p>
    <w:p w14:paraId="07B47B3D" w14:textId="77777777" w:rsidR="0083438D" w:rsidRDefault="0083438D">
      <w:r>
        <w:t>• Vine's Expository Dictionary of New Testament Words, "Eat"</w:t>
      </w:r>
    </w:p>
    <w:p w14:paraId="4011D1EE" w14:textId="77777777" w:rsidR="0083438D" w:rsidRDefault="0083438D">
      <w:r>
        <w:t>• Robertson's Word Pictures in the New Testament, Galatians 2:12</w:t>
      </w:r>
    </w:p>
    <w:p w14:paraId="28A8244C" w14:textId="149FFCE1" w:rsidR="004C5552" w:rsidRDefault="0083438D">
      <w:r>
        <w:t>• Thayer's Greek-English Lexicon, Strong's G4906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38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438D"/>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2F965"/>
  <w15:chartTrackingRefBased/>
  <w15:docId w15:val="{42AC3702-4235-4014-BF55-FF8F68C60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4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4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38D"/>
    <w:rPr>
      <w:rFonts w:eastAsiaTheme="majorEastAsia" w:cstheme="majorBidi"/>
      <w:color w:val="272727" w:themeColor="text1" w:themeTint="D8"/>
    </w:rPr>
  </w:style>
  <w:style w:type="paragraph" w:styleId="Title">
    <w:name w:val="Title"/>
    <w:basedOn w:val="Normal"/>
    <w:next w:val="Normal"/>
    <w:link w:val="TitleChar"/>
    <w:uiPriority w:val="10"/>
    <w:qFormat/>
    <w:rsid w:val="00834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38D"/>
    <w:pPr>
      <w:spacing w:before="160"/>
      <w:jc w:val="center"/>
    </w:pPr>
    <w:rPr>
      <w:i/>
      <w:iCs/>
      <w:color w:val="404040" w:themeColor="text1" w:themeTint="BF"/>
    </w:rPr>
  </w:style>
  <w:style w:type="character" w:customStyle="1" w:styleId="QuoteChar">
    <w:name w:val="Quote Char"/>
    <w:basedOn w:val="DefaultParagraphFont"/>
    <w:link w:val="Quote"/>
    <w:uiPriority w:val="29"/>
    <w:rsid w:val="0083438D"/>
    <w:rPr>
      <w:i/>
      <w:iCs/>
      <w:color w:val="404040" w:themeColor="text1" w:themeTint="BF"/>
    </w:rPr>
  </w:style>
  <w:style w:type="paragraph" w:styleId="ListParagraph">
    <w:name w:val="List Paragraph"/>
    <w:basedOn w:val="Normal"/>
    <w:uiPriority w:val="34"/>
    <w:qFormat/>
    <w:rsid w:val="0083438D"/>
    <w:pPr>
      <w:ind w:left="720"/>
      <w:contextualSpacing/>
    </w:pPr>
  </w:style>
  <w:style w:type="character" w:styleId="IntenseEmphasis">
    <w:name w:val="Intense Emphasis"/>
    <w:basedOn w:val="DefaultParagraphFont"/>
    <w:uiPriority w:val="21"/>
    <w:qFormat/>
    <w:rsid w:val="0083438D"/>
    <w:rPr>
      <w:i/>
      <w:iCs/>
      <w:color w:val="2E74B5" w:themeColor="accent1" w:themeShade="BF"/>
    </w:rPr>
  </w:style>
  <w:style w:type="paragraph" w:styleId="IntenseQuote">
    <w:name w:val="Intense Quote"/>
    <w:basedOn w:val="Normal"/>
    <w:next w:val="Normal"/>
    <w:link w:val="IntenseQuoteChar"/>
    <w:uiPriority w:val="30"/>
    <w:qFormat/>
    <w:rsid w:val="008343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438D"/>
    <w:rPr>
      <w:i/>
      <w:iCs/>
      <w:color w:val="2E74B5" w:themeColor="accent1" w:themeShade="BF"/>
    </w:rPr>
  </w:style>
  <w:style w:type="character" w:styleId="IntenseReference">
    <w:name w:val="Intense Reference"/>
    <w:basedOn w:val="DefaultParagraphFont"/>
    <w:uiPriority w:val="32"/>
    <w:qFormat/>
    <w:rsid w:val="008343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865</Words>
  <Characters>4500</Characters>
  <Application>Microsoft Office Word</Application>
  <DocSecurity>0</DocSecurity>
  <Lines>86</Lines>
  <Paragraphs>47</Paragraphs>
  <ScaleCrop>false</ScaleCrop>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2026-08-13T01:40:00Z</dcterms:modified>
</cp:coreProperties>
</file>