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1B68" w14:textId="77777777" w:rsidR="00AD01FD" w:rsidRPr="00AD01FD" w:rsidRDefault="00AD01FD">
      <w:pPr>
        <w:rPr>
          <w:b/>
        </w:rPr>
      </w:pPr>
      <w:r w:rsidRPr="00AD01FD">
        <w:rPr>
          <w:b/>
        </w:rPr>
        <w:t>SINNERS - ( hamartōlos, Strong's G268 )</w:t>
      </w:r>
    </w:p>
    <w:p w14:paraId="47A15C3B" w14:textId="77777777" w:rsidR="00AD01FD" w:rsidRDefault="00AD01FD">
      <w:r w:rsidRPr="00AD01FD">
        <w:rPr>
          <w:b/>
        </w:rPr>
        <w:t>Summary:</w:t>
      </w:r>
    </w:p>
    <w:p w14:paraId="26DB170E" w14:textId="77777777" w:rsidR="00AD01FD" w:rsidRDefault="00AD01FD">
      <w:r>
        <w:t>In Galatians 2:15, hamartōlos refers to those who live outside the covenant boundary of the Mosaic Law, specifically the Gentiles. While the term fundamentally denotes a person who misses the mark of God's moral standards, Paul uses it here in a socioreligious sense. From a traditional Jewish perspective of the first century, Gentiles were classified as "sinners" by definition because they did not possess or observe the Torah. Paul uses this designation ironically to set up his primary argument: even those who are "Jews by nature"—who possess the Law and are not "Gentile sinners"—cannot be justified by the works of the Law, but only through faith in Jesus Christ.</w:t>
      </w:r>
    </w:p>
    <w:p w14:paraId="1292EE62" w14:textId="77777777" w:rsidR="00AD01FD" w:rsidRDefault="00AD01FD"/>
    <w:p w14:paraId="299BD9D7" w14:textId="77777777" w:rsidR="00AD01FD" w:rsidRDefault="00AD01FD">
      <w:r w:rsidRPr="00AD01FD">
        <w:rPr>
          <w:b/>
        </w:rPr>
        <w:t>Full Study:</w:t>
      </w:r>
    </w:p>
    <w:p w14:paraId="48F6EE22" w14:textId="77777777" w:rsidR="00AD01FD" w:rsidRDefault="00AD01FD"/>
    <w:p w14:paraId="4601BB9E" w14:textId="77777777" w:rsidR="00AD01FD" w:rsidRPr="00AD01FD" w:rsidRDefault="00AD01FD">
      <w:pPr>
        <w:rPr>
          <w:b/>
        </w:rPr>
      </w:pPr>
      <w:r w:rsidRPr="00AD01FD">
        <w:rPr>
          <w:b/>
        </w:rPr>
        <w:t xml:space="preserve"> 1. Word Picture / Background</w:t>
      </w:r>
    </w:p>
    <w:p w14:paraId="25DB7ED4" w14:textId="77777777" w:rsidR="00AD01FD" w:rsidRDefault="00AD01FD">
      <w:r>
        <w:t>• hamartōlos is derived from the verb hamartanō, which historically meant "to miss the mark," as an archer missing the target. In classical Greek, it originally carried the idea of making a mistake, failing in duty, or missing a goal.</w:t>
      </w:r>
    </w:p>
    <w:p w14:paraId="5C22918E" w14:textId="77777777" w:rsidR="00AD01FD" w:rsidRDefault="00AD01FD"/>
    <w:p w14:paraId="54219926" w14:textId="77777777" w:rsidR="00AD01FD" w:rsidRDefault="00AD01FD">
      <w:r>
        <w:t>In the Septuagint and the New Testament, the term acquired a deeply moral and theological weight, representing a departure from God's revealed will. In Jewish second-temple literature, "sinners" became a technical, categorical term for Gentiles because they did not have the Law of Moses, as well as for Jews who willfully abandoned covenant obligations. The word picture is one of wandering off the path of righteousness and living in a state of moral and spiritual deviation.</w:t>
      </w:r>
    </w:p>
    <w:p w14:paraId="3541A6F5" w14:textId="77777777" w:rsidR="00AD01FD" w:rsidRDefault="00AD01FD"/>
    <w:p w14:paraId="7A5A0E1F" w14:textId="77777777" w:rsidR="00AD01FD" w:rsidRPr="00AD01FD" w:rsidRDefault="00AD01FD">
      <w:pPr>
        <w:rPr>
          <w:b/>
        </w:rPr>
      </w:pPr>
      <w:r w:rsidRPr="00AD01FD">
        <w:rPr>
          <w:b/>
        </w:rPr>
        <w:t xml:space="preserve"> 2. Meaning / Lexical Definition</w:t>
      </w:r>
    </w:p>
    <w:p w14:paraId="7EB82DDD" w14:textId="77777777" w:rsidR="00AD01FD" w:rsidRDefault="00AD01FD">
      <w:r>
        <w:t>• hamartōlos functions as both an adjective ("sinful") and a substantive noun ("sinner").</w:t>
      </w:r>
    </w:p>
    <w:p w14:paraId="5AC78F28" w14:textId="77777777" w:rsidR="00AD01FD" w:rsidRDefault="00AD01FD">
      <w:r>
        <w:t>• Broadly, it refers to a person who is characterized by sin, someone who habitually violates God's moral law, or one who stands in opposition to God.</w:t>
      </w:r>
    </w:p>
    <w:p w14:paraId="76AEF6F9" w14:textId="77777777" w:rsidR="00AD01FD" w:rsidRDefault="00AD01FD">
      <w:r>
        <w:t>• In Jewish-Christian contexts, it specifically denotes those who live apart from the law of God (non-observers of the Torah) or those whose lives are visibly marked by flagrant disobedience.</w:t>
      </w:r>
    </w:p>
    <w:p w14:paraId="5A10B224" w14:textId="77777777" w:rsidR="00AD01FD" w:rsidRDefault="00AD01FD"/>
    <w:p w14:paraId="01DA4AE5" w14:textId="77777777" w:rsidR="00AD01FD" w:rsidRPr="00AD01FD" w:rsidRDefault="00AD01FD">
      <w:pPr>
        <w:rPr>
          <w:b/>
        </w:rPr>
      </w:pPr>
      <w:r w:rsidRPr="00AD01FD">
        <w:rPr>
          <w:b/>
        </w:rPr>
        <w:t xml:space="preserve"> 3. Usage and Word Pictures</w:t>
      </w:r>
    </w:p>
    <w:p w14:paraId="2FEF4869" w14:textId="77777777" w:rsidR="00AD01FD" w:rsidRDefault="00AD01FD">
      <w:r>
        <w:t xml:space="preserve">In the Gospels, hamartōlos is frequently paired with "tax collectors" to describe those deemed socially and religiously unclean by the religious elite. The word picture is one of exclusion, moral defilement, and alienation from the community of the righteous. </w:t>
      </w:r>
    </w:p>
    <w:p w14:paraId="35782132" w14:textId="77777777" w:rsidR="00AD01FD" w:rsidRDefault="00AD01FD"/>
    <w:p w14:paraId="117573F3" w14:textId="77777777" w:rsidR="00AD01FD" w:rsidRDefault="00AD01FD">
      <w:r>
        <w:t>In Paul's letters, the term is used to describe the universal state of humanity apart from Christ, but in Galatians 2:15, it reflects the localized Jewish idiom of his day, labeling those outside the Mosaic covenant as inherently defiled.</w:t>
      </w:r>
    </w:p>
    <w:p w14:paraId="7E62124D" w14:textId="77777777" w:rsidR="00AD01FD" w:rsidRDefault="00AD01FD"/>
    <w:p w14:paraId="246B3AA3" w14:textId="77777777" w:rsidR="00AD01FD" w:rsidRPr="00AD01FD" w:rsidRDefault="00AD01FD">
      <w:pPr>
        <w:rPr>
          <w:b/>
        </w:rPr>
      </w:pPr>
      <w:r w:rsidRPr="00AD01FD">
        <w:rPr>
          <w:b/>
        </w:rPr>
        <w:t xml:space="preserve"> 4. Theological Implications</w:t>
      </w:r>
    </w:p>
    <w:p w14:paraId="41297EAE" w14:textId="77777777" w:rsidR="00AD01FD" w:rsidRDefault="00AD01FD">
      <w:r>
        <w:t xml:space="preserve">The use of hamartōlos in Galatians 2:15 exposes the insufficiency of covenantal nomism or external religious privilege. It highlights a critical transition in redemptive history: the dismantling of the ethnic and ceremonial barrier between Jew and Gentile. </w:t>
      </w:r>
    </w:p>
    <w:p w14:paraId="0AB62586" w14:textId="77777777" w:rsidR="00AD01FD" w:rsidRDefault="00AD01FD"/>
    <w:p w14:paraId="6B0D78F0" w14:textId="77777777" w:rsidR="00AD01FD" w:rsidRDefault="00AD01FD">
      <w:r>
        <w:t>By demonstrating that even "covenant keepers" (Jews) must seek justification through faith in Christ just like "Gentile sinners," Paul establishes that all of humanity stands on level ground before God. There is no biological or national advantage regarding salvation; the religious insider and the pagan outsider both require the same grace.</w:t>
      </w:r>
    </w:p>
    <w:p w14:paraId="43D26E15" w14:textId="77777777" w:rsidR="00AD01FD" w:rsidRDefault="00AD01FD"/>
    <w:p w14:paraId="7AA76BC0" w14:textId="77777777" w:rsidR="00AD01FD" w:rsidRPr="00AD01FD" w:rsidRDefault="00AD01FD">
      <w:pPr>
        <w:rPr>
          <w:b/>
        </w:rPr>
      </w:pPr>
      <w:r w:rsidRPr="00AD01FD">
        <w:rPr>
          <w:b/>
        </w:rPr>
        <w:t xml:space="preserve"> 5. Contextual Nuance in the Passage</w:t>
      </w:r>
    </w:p>
    <w:p w14:paraId="1F14E131" w14:textId="77777777" w:rsidR="00AD01FD" w:rsidRDefault="00AD01FD">
      <w:r>
        <w:t xml:space="preserve">In Galatians 2:15, Paul is recounting his confrontation with Peter in Antioch. Paul speaks from a Jewish standpoint, using the common Jewish idiom: "We who are Jews by nature, and not sinners of the Gentiles." </w:t>
      </w:r>
    </w:p>
    <w:p w14:paraId="1B945CB1" w14:textId="77777777" w:rsidR="00AD01FD" w:rsidRDefault="00AD01FD"/>
    <w:p w14:paraId="6FB4142C" w14:textId="77777777" w:rsidR="00AD01FD" w:rsidRDefault="00AD01FD">
      <w:r>
        <w:t>This phrasing is highly rhetorical and slightly ironic. Paul adopts the conventional Jewish vocabulary—which viewed Gentiles as unclean, lawless "sinners"—only to turn it on its head in verse 16. The argument flows: "Even we, who have the highest religious pedigree and are not outcast Gentile 'sinners,' realized that the Law cannot save us. Therefore, we had to put our faith in Christ. Why then force the Gentiles to live under a Law that couldn't even justify us?"</w:t>
      </w:r>
    </w:p>
    <w:p w14:paraId="69E791D7" w14:textId="77777777" w:rsidR="00AD01FD" w:rsidRDefault="00AD01FD"/>
    <w:p w14:paraId="7C777C15" w14:textId="77777777" w:rsidR="00AD01FD" w:rsidRPr="00AD01FD" w:rsidRDefault="00AD01FD">
      <w:pPr>
        <w:rPr>
          <w:b/>
        </w:rPr>
      </w:pPr>
      <w:r w:rsidRPr="00AD01FD">
        <w:rPr>
          <w:b/>
        </w:rPr>
        <w:t xml:space="preserve"> 6. Key Uses in Other Verses (NKJV)</w:t>
      </w:r>
    </w:p>
    <w:p w14:paraId="4B4EB9D5" w14:textId="77777777" w:rsidR="00AD01FD" w:rsidRDefault="00AD01FD">
      <w:r>
        <w:t>• Romans 5:8: "But God demonstrates His own love toward us, in that while we were still sinners, Christ died for us."</w:t>
      </w:r>
    </w:p>
    <w:p w14:paraId="5D00014A" w14:textId="77777777" w:rsidR="00AD01FD" w:rsidRDefault="00AD01FD">
      <w:r>
        <w:t>• 1 Timothy 1:15: "This is a faithful saying and worthy of all acceptance, that Christ Jesus came into the world to save sinners, of whom I am chief."</w:t>
      </w:r>
    </w:p>
    <w:p w14:paraId="447ACC6A" w14:textId="77777777" w:rsidR="00AD01FD" w:rsidRDefault="00AD01FD">
      <w:r>
        <w:t>• Luke 18:13: "And the tax collector, standing afar off, would not so much as raise his eyes to heaven, but beat his breast, saying, 'God, be merciful to me a sinner!'"</w:t>
      </w:r>
    </w:p>
    <w:p w14:paraId="3E9FAB61" w14:textId="77777777" w:rsidR="00AD01FD" w:rsidRDefault="00AD01FD">
      <w:r>
        <w:t>• Hebrews 7:26: "For such a High Priest was fitting for us, who is holy, harmless, undefiled, separate from sinners, and has become higher than the heavens;"</w:t>
      </w:r>
    </w:p>
    <w:p w14:paraId="26D2651F" w14:textId="77777777" w:rsidR="00AD01FD" w:rsidRDefault="00AD01FD"/>
    <w:p w14:paraId="2F2B7F1E" w14:textId="77777777" w:rsidR="00AD01FD" w:rsidRPr="00AD01FD" w:rsidRDefault="00AD01FD">
      <w:pPr>
        <w:rPr>
          <w:b/>
        </w:rPr>
      </w:pPr>
      <w:r w:rsidRPr="00AD01FD">
        <w:rPr>
          <w:b/>
        </w:rPr>
        <w:t xml:space="preserve"> 7. Other Relevant Insights</w:t>
      </w:r>
    </w:p>
    <w:p w14:paraId="752E2D09" w14:textId="77777777" w:rsidR="00AD01FD" w:rsidRDefault="00AD01FD">
      <w:r>
        <w:t xml:space="preserve">The phrase "Jews by nature" contrasts sharply with "sinners of the Gentiles." Paul uses the term for "nature" (physis) to describe their inherited covenant status, contrasting it with the inherited status of the Gentiles who were born outside the covenant and thus labeled "sinners" from birth by Jewish society. </w:t>
      </w:r>
    </w:p>
    <w:p w14:paraId="3D44AF6D" w14:textId="77777777" w:rsidR="00AD01FD" w:rsidRDefault="00AD01FD"/>
    <w:p w14:paraId="21CCB4D9" w14:textId="77777777" w:rsidR="00AD01FD" w:rsidRDefault="00AD01FD">
      <w:r>
        <w:t>This text serves as a warning against religious elitism. It reminds modern believers that identifying with a religious heritage, tradition, or moral community does not change one's fundamental need for the grace of Christ.</w:t>
      </w:r>
    </w:p>
    <w:p w14:paraId="2C419D05" w14:textId="77777777" w:rsidR="00AD01FD" w:rsidRDefault="00AD01FD"/>
    <w:p w14:paraId="474B17ED" w14:textId="77777777" w:rsidR="00AD01FD" w:rsidRPr="00AD01FD" w:rsidRDefault="00AD01FD">
      <w:pPr>
        <w:rPr>
          <w:b/>
        </w:rPr>
      </w:pPr>
      <w:r w:rsidRPr="00AD01FD">
        <w:rPr>
          <w:b/>
        </w:rPr>
        <w:t xml:space="preserve"> 8. References</w:t>
      </w:r>
    </w:p>
    <w:p w14:paraId="3E7A8A19" w14:textId="77777777" w:rsidR="00AD01FD" w:rsidRDefault="00AD01FD">
      <w:r>
        <w:t>• BDAG (Bauer, Danker, Arndt, Gingrich)</w:t>
      </w:r>
    </w:p>
    <w:p w14:paraId="5498EB94" w14:textId="77777777" w:rsidR="00AD01FD" w:rsidRDefault="00AD01FD">
      <w:r>
        <w:t>• TDNT (Theological Dictionary of the New Testament)</w:t>
      </w:r>
    </w:p>
    <w:p w14:paraId="511532DE" w14:textId="77777777" w:rsidR="00AD01FD" w:rsidRDefault="00AD01FD">
      <w:r>
        <w:t>• Vine's Expository Dictionary of New Testament Words</w:t>
      </w:r>
    </w:p>
    <w:p w14:paraId="71588FC7" w14:textId="77777777" w:rsidR="00AD01FD" w:rsidRDefault="00AD01FD">
      <w:r>
        <w:t>• Thayer's Greek-English Lexicon</w:t>
      </w:r>
    </w:p>
    <w:p w14:paraId="7E11C29A" w14:textId="6D90B588" w:rsidR="004C5552" w:rsidRDefault="00AD01FD">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01F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8C7C"/>
  <w15:chartTrackingRefBased/>
  <w15:docId w15:val="{0CF66DFD-6C54-4FDB-A186-6134D5BA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0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0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FD"/>
    <w:rPr>
      <w:rFonts w:eastAsiaTheme="majorEastAsia" w:cstheme="majorBidi"/>
      <w:color w:val="272727" w:themeColor="text1" w:themeTint="D8"/>
    </w:rPr>
  </w:style>
  <w:style w:type="paragraph" w:styleId="Title">
    <w:name w:val="Title"/>
    <w:basedOn w:val="Normal"/>
    <w:next w:val="Normal"/>
    <w:link w:val="TitleChar"/>
    <w:uiPriority w:val="10"/>
    <w:qFormat/>
    <w:rsid w:val="00AD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FD"/>
    <w:pPr>
      <w:spacing w:before="160"/>
      <w:jc w:val="center"/>
    </w:pPr>
    <w:rPr>
      <w:i/>
      <w:iCs/>
      <w:color w:val="404040" w:themeColor="text1" w:themeTint="BF"/>
    </w:rPr>
  </w:style>
  <w:style w:type="character" w:customStyle="1" w:styleId="QuoteChar">
    <w:name w:val="Quote Char"/>
    <w:basedOn w:val="DefaultParagraphFont"/>
    <w:link w:val="Quote"/>
    <w:uiPriority w:val="29"/>
    <w:rsid w:val="00AD01FD"/>
    <w:rPr>
      <w:i/>
      <w:iCs/>
      <w:color w:val="404040" w:themeColor="text1" w:themeTint="BF"/>
    </w:rPr>
  </w:style>
  <w:style w:type="paragraph" w:styleId="ListParagraph">
    <w:name w:val="List Paragraph"/>
    <w:basedOn w:val="Normal"/>
    <w:uiPriority w:val="34"/>
    <w:qFormat/>
    <w:rsid w:val="00AD01FD"/>
    <w:pPr>
      <w:ind w:left="720"/>
      <w:contextualSpacing/>
    </w:pPr>
  </w:style>
  <w:style w:type="character" w:styleId="IntenseEmphasis">
    <w:name w:val="Intense Emphasis"/>
    <w:basedOn w:val="DefaultParagraphFont"/>
    <w:uiPriority w:val="21"/>
    <w:qFormat/>
    <w:rsid w:val="00AD01FD"/>
    <w:rPr>
      <w:i/>
      <w:iCs/>
      <w:color w:val="2E74B5" w:themeColor="accent1" w:themeShade="BF"/>
    </w:rPr>
  </w:style>
  <w:style w:type="paragraph" w:styleId="IntenseQuote">
    <w:name w:val="Intense Quote"/>
    <w:basedOn w:val="Normal"/>
    <w:next w:val="Normal"/>
    <w:link w:val="IntenseQuoteChar"/>
    <w:uiPriority w:val="30"/>
    <w:qFormat/>
    <w:rsid w:val="00AD01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01FD"/>
    <w:rPr>
      <w:i/>
      <w:iCs/>
      <w:color w:val="2E74B5" w:themeColor="accent1" w:themeShade="BF"/>
    </w:rPr>
  </w:style>
  <w:style w:type="character" w:styleId="IntenseReference">
    <w:name w:val="Intense Reference"/>
    <w:basedOn w:val="DefaultParagraphFont"/>
    <w:uiPriority w:val="32"/>
    <w:qFormat/>
    <w:rsid w:val="00AD01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4448</Characters>
  <Application>Microsoft Office Word</Application>
  <DocSecurity>0</DocSecurity>
  <Lines>85</Lines>
  <Paragraphs>46</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