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D4A54" w14:textId="77777777" w:rsidR="004A3A07" w:rsidRPr="004A3A07" w:rsidRDefault="004A3A07">
      <w:pPr>
        <w:rPr>
          <w:b/>
        </w:rPr>
      </w:pPr>
      <w:r w:rsidRPr="004A3A07">
        <w:rPr>
          <w:b/>
        </w:rPr>
        <w:t>FAITH - ( pistis , Strong's G4102 )</w:t>
      </w:r>
    </w:p>
    <w:p w14:paraId="4D881636" w14:textId="77777777" w:rsidR="004A3A07" w:rsidRDefault="004A3A07">
      <w:r w:rsidRPr="004A3A07">
        <w:rPr>
          <w:b/>
        </w:rPr>
        <w:t>Summary:</w:t>
      </w:r>
    </w:p>
    <w:p w14:paraId="00A6C843" w14:textId="77777777" w:rsidR="004A3A07" w:rsidRDefault="004A3A07">
      <w:r>
        <w:t>In the New Testament, faith (pistis) is a firm conviction, absolute trust, and reliance upon Christ for salvation. It goes far beyond mere intellectual agreement with historical facts; it is the active, willing surrender of the soul to God, resting entirely on His promises and character. In Galatians 2:16, faith is positioned as the sole instrument by which a person is justified (declared righteous) before God, standing in absolute, irreconcilable contrast to human effort or "the works of the law." It is the empty hand of the spiritual beggar receiving the accomplished work of Jesus Christ.</w:t>
      </w:r>
    </w:p>
    <w:p w14:paraId="2FD58C11" w14:textId="77777777" w:rsidR="004A3A07" w:rsidRDefault="004A3A07"/>
    <w:p w14:paraId="5F346A36" w14:textId="77777777" w:rsidR="004A3A07" w:rsidRDefault="004A3A07">
      <w:r w:rsidRPr="004A3A07">
        <w:rPr>
          <w:b/>
        </w:rPr>
        <w:t>Full Study:</w:t>
      </w:r>
    </w:p>
    <w:p w14:paraId="19460A7C" w14:textId="77777777" w:rsidR="004A3A07" w:rsidRDefault="004A3A07"/>
    <w:p w14:paraId="1D03EE90" w14:textId="77777777" w:rsidR="004A3A07" w:rsidRPr="004A3A07" w:rsidRDefault="004A3A07">
      <w:pPr>
        <w:rPr>
          <w:b/>
        </w:rPr>
      </w:pPr>
      <w:r w:rsidRPr="004A3A07">
        <w:rPr>
          <w:b/>
        </w:rPr>
        <w:t>1. Word Picture / Background</w:t>
      </w:r>
    </w:p>
    <w:p w14:paraId="21D34E63" w14:textId="77777777" w:rsidR="004A3A07" w:rsidRDefault="004A3A07">
      <w:r>
        <w:t>• The noun pistis is derived from the verb peithō, which means "to persuade" or "to be convinced." At its root, faith is the state of being fully persuaded that something is true and reliable.</w:t>
      </w:r>
    </w:p>
    <w:p w14:paraId="586E5817" w14:textId="77777777" w:rsidR="004A3A07" w:rsidRDefault="004A3A07">
      <w:r>
        <w:t>• In secular Greek culture, pistis was often used in commercial and legal contexts to describe a guarantee, a pledge of good faith, or a contract that could be trusted. It described a person or a thing that was reliable and worthy of confidence.</w:t>
      </w:r>
    </w:p>
    <w:p w14:paraId="1B7BFD81" w14:textId="77777777" w:rsidR="004A3A07" w:rsidRDefault="004A3A07">
      <w:r>
        <w:t>• As the word was brought into the New Testament, it was elevated to describe the ultimate reliance of a human being upon their Creator—a holistic trust that stakes one's eternity on the truthfulness of God and the sufficiency of Christ's sacrifice.</w:t>
      </w:r>
    </w:p>
    <w:p w14:paraId="1BFA9B25" w14:textId="77777777" w:rsidR="004A3A07" w:rsidRDefault="004A3A07"/>
    <w:p w14:paraId="4A1720EF" w14:textId="77777777" w:rsidR="004A3A07" w:rsidRPr="004A3A07" w:rsidRDefault="004A3A07">
      <w:pPr>
        <w:rPr>
          <w:b/>
        </w:rPr>
      </w:pPr>
      <w:r w:rsidRPr="004A3A07">
        <w:rPr>
          <w:b/>
        </w:rPr>
        <w:t>2. Meaning / Lexical Definition</w:t>
      </w:r>
    </w:p>
    <w:p w14:paraId="56AC8CD7" w14:textId="77777777" w:rsidR="004A3A07" w:rsidRDefault="004A3A07">
      <w:r>
        <w:t>• Basic meaning: Belief, trust, confidence, fidelity, faithfulness.</w:t>
      </w:r>
    </w:p>
    <w:p w14:paraId="37C37E42" w14:textId="77777777" w:rsidR="004A3A07" w:rsidRDefault="004A3A07">
      <w:r>
        <w:t>• Theological definition: A personal reliance upon God; the conviction of the truth of anything, but especially the joyful reliance of the human soul upon Christ for salvation.</w:t>
      </w:r>
    </w:p>
    <w:p w14:paraId="6D044882" w14:textId="77777777" w:rsidR="004A3A07" w:rsidRDefault="004A3A07">
      <w:r>
        <w:t>• Biblical faith involves three essential elements:</w:t>
      </w:r>
    </w:p>
    <w:p w14:paraId="3CA5DEDA" w14:textId="77777777" w:rsidR="004A3A07" w:rsidRDefault="004A3A07">
      <w:r>
        <w:t>• Knowledge: An intellectual understanding of the gospel truth.</w:t>
      </w:r>
    </w:p>
    <w:p w14:paraId="3497E13B" w14:textId="77777777" w:rsidR="004A3A07" w:rsidRDefault="004A3A07">
      <w:r>
        <w:t>• Agreement: The conviction that these facts are true.</w:t>
      </w:r>
    </w:p>
    <w:p w14:paraId="7367DE72" w14:textId="77777777" w:rsidR="004A3A07" w:rsidRDefault="004A3A07">
      <w:r>
        <w:t>• Trust: The volitional act of the will to personally depend on those facts, entrusting one's life to the Savior.</w:t>
      </w:r>
    </w:p>
    <w:p w14:paraId="59E2AB4C" w14:textId="77777777" w:rsidR="004A3A07" w:rsidRDefault="004A3A07"/>
    <w:p w14:paraId="10D783E9" w14:textId="77777777" w:rsidR="004A3A07" w:rsidRPr="004A3A07" w:rsidRDefault="004A3A07">
      <w:pPr>
        <w:rPr>
          <w:b/>
        </w:rPr>
      </w:pPr>
      <w:r w:rsidRPr="004A3A07">
        <w:rPr>
          <w:b/>
        </w:rPr>
        <w:t>3. Usage and Word Pictures</w:t>
      </w:r>
    </w:p>
    <w:p w14:paraId="4E405859" w14:textId="77777777" w:rsidR="004A3A07" w:rsidRDefault="004A3A07">
      <w:r>
        <w:t>• The Anchor: Faith is conceptually understood by its object. Just as an anchor is entirely useless unless it hooks into something solid, faith has no saving power in itself. Its power comes entirely from the rock to which it clings—Jesus Christ.</w:t>
      </w:r>
    </w:p>
    <w:p w14:paraId="5092E601" w14:textId="77777777" w:rsidR="004A3A07" w:rsidRDefault="004A3A07">
      <w:r>
        <w:t>• The Empty Hand: Historically and pastorally, faith is pictured as an empty hand extended to receive a gift. The hand does not manufacture the gift, nor does it earn the gift; it merely receives what God freely offers.</w:t>
      </w:r>
    </w:p>
    <w:p w14:paraId="7A8B2353" w14:textId="77777777" w:rsidR="004A3A07" w:rsidRDefault="004A3A07">
      <w:r>
        <w:t>• The active rest: While faith is the opposite of "works" in the context of earning salvation, it is not passive. It is an active resting, a deliberate casting of one's full weight upon the finished work of Christ.</w:t>
      </w:r>
    </w:p>
    <w:p w14:paraId="478EF9E9" w14:textId="77777777" w:rsidR="004A3A07" w:rsidRDefault="004A3A07"/>
    <w:p w14:paraId="178B3181" w14:textId="77777777" w:rsidR="004A3A07" w:rsidRPr="004A3A07" w:rsidRDefault="004A3A07">
      <w:pPr>
        <w:rPr>
          <w:b/>
        </w:rPr>
      </w:pPr>
      <w:r w:rsidRPr="004A3A07">
        <w:rPr>
          <w:b/>
        </w:rPr>
        <w:t>4. Theological Implications</w:t>
      </w:r>
    </w:p>
    <w:p w14:paraId="7FBC9714" w14:textId="77777777" w:rsidR="004A3A07" w:rsidRDefault="004A3A07">
      <w:r>
        <w:t>• Instrumental Cause of Justification: Faith is the instrument through which justification is received, not the basis on which it is granted. The basis of justification is the perfect righteousness and substitutionary death of Christ. Faith is the conduit that unites the believer to Christ so that His righteousness is credited to them.</w:t>
      </w:r>
    </w:p>
    <w:p w14:paraId="4A596560" w14:textId="77777777" w:rsidR="004A3A07" w:rsidRDefault="004A3A07">
      <w:r>
        <w:t>• Exclusivity (Sola Fide): The biblical doctrine of justification is by grace alone through faith alone. To add any human work, merit, or religious ritual to faith is to destroy the very nature of grace and to declare Christ's death insufficient.</w:t>
      </w:r>
    </w:p>
    <w:p w14:paraId="0A325769" w14:textId="77777777" w:rsidR="004A3A07" w:rsidRDefault="004A3A07">
      <w:r>
        <w:t>• Human Bankruptcy: The requirement of faith is an inherent declaration of human spiritual bankruptcy. Because salvation is by faith, it requires the abandonment of all self-trust and self-righteousness.</w:t>
      </w:r>
    </w:p>
    <w:p w14:paraId="403E983F" w14:textId="77777777" w:rsidR="004A3A07" w:rsidRDefault="004A3A07"/>
    <w:p w14:paraId="5055EE58" w14:textId="77777777" w:rsidR="004A3A07" w:rsidRPr="004A3A07" w:rsidRDefault="004A3A07">
      <w:pPr>
        <w:rPr>
          <w:b/>
        </w:rPr>
      </w:pPr>
      <w:r w:rsidRPr="004A3A07">
        <w:rPr>
          <w:b/>
        </w:rPr>
        <w:t>5. Contextual Nuance in the Passage</w:t>
      </w:r>
    </w:p>
    <w:p w14:paraId="7C56ADB1" w14:textId="77777777" w:rsidR="004A3A07" w:rsidRDefault="004A3A07">
      <w:r>
        <w:t>• In Galatians 2:16, the Apostle Paul uses the word "faith" (pistis) three times, creating a rhythmic, unavoidable emphasis.</w:t>
      </w:r>
    </w:p>
    <w:p w14:paraId="0471E8DB" w14:textId="77777777" w:rsidR="004A3A07" w:rsidRDefault="004A3A07">
      <w:r>
        <w:t>• The context is a fierce defense of the gospel against those who claimed that faith in Christ was insufficient without also obeying the Mosaic Law (circumcision, dietary laws, etc.).</w:t>
      </w:r>
    </w:p>
    <w:p w14:paraId="7DCF0E7D" w14:textId="77777777" w:rsidR="004A3A07" w:rsidRDefault="004A3A07">
      <w:r>
        <w:t>• Paul structurally pits pistis (faith) directly against erga nomou (works of the law). He systematically strips away any possibility that a person can be made right with God by their own moral performance.</w:t>
      </w:r>
    </w:p>
    <w:p w14:paraId="761567B2" w14:textId="77777777" w:rsidR="004A3A07" w:rsidRDefault="004A3A07">
      <w:r>
        <w:t>• The NKJV translates the phrase as "faith in Jesus Christ." The focus in this passage is entirely on Christ as the perfect, sufficient, and exclusive object of saving faith. Only trust in Him can accomplish what the law could never do: provide a perfect standing before a holy God.</w:t>
      </w:r>
    </w:p>
    <w:p w14:paraId="39712BF7" w14:textId="77777777" w:rsidR="004A3A07" w:rsidRDefault="004A3A07"/>
    <w:p w14:paraId="4229C2A4" w14:textId="77777777" w:rsidR="004A3A07" w:rsidRPr="004A3A07" w:rsidRDefault="004A3A07">
      <w:pPr>
        <w:rPr>
          <w:b/>
        </w:rPr>
      </w:pPr>
      <w:r w:rsidRPr="004A3A07">
        <w:rPr>
          <w:b/>
        </w:rPr>
        <w:t>6. Key Uses in Other Verses (NKJV)</w:t>
      </w:r>
    </w:p>
    <w:p w14:paraId="0AD58653" w14:textId="77777777" w:rsidR="004A3A07" w:rsidRDefault="004A3A07">
      <w:r>
        <w:t>• Ephesians 2:8 – "For by grace you have been saved through faith, and that not of yourselves; it is the gift of God."</w:t>
      </w:r>
    </w:p>
    <w:p w14:paraId="63243DD6" w14:textId="77777777" w:rsidR="004A3A07" w:rsidRDefault="004A3A07">
      <w:r>
        <w:t>• Romans 4:5 – "But to him who does not work but believes on Him who justifies the ungodly, his faith is accounted for righteousness."</w:t>
      </w:r>
    </w:p>
    <w:p w14:paraId="45C710C5" w14:textId="77777777" w:rsidR="004A3A07" w:rsidRDefault="004A3A07">
      <w:r>
        <w:t>• Romans 1:17 – "For in it the righteousness of God is revealed from faith to faith; as it is written, 'The just shall live by faith.'"</w:t>
      </w:r>
    </w:p>
    <w:p w14:paraId="71804250" w14:textId="77777777" w:rsidR="004A3A07" w:rsidRDefault="004A3A07">
      <w:r>
        <w:t>• Hebrews 11:1 – "Now faith is the substance of things hoped for, the evidence of things not seen."</w:t>
      </w:r>
    </w:p>
    <w:p w14:paraId="354C273C" w14:textId="77777777" w:rsidR="004A3A07" w:rsidRDefault="004A3A07"/>
    <w:p w14:paraId="6A69B83C" w14:textId="77777777" w:rsidR="004A3A07" w:rsidRPr="004A3A07" w:rsidRDefault="004A3A07">
      <w:pPr>
        <w:rPr>
          <w:b/>
        </w:rPr>
      </w:pPr>
      <w:r w:rsidRPr="004A3A07">
        <w:rPr>
          <w:b/>
        </w:rPr>
        <w:t>7. Other Relevant Insights</w:t>
      </w:r>
    </w:p>
    <w:p w14:paraId="14D46F7D" w14:textId="77777777" w:rsidR="004A3A07" w:rsidRDefault="004A3A07">
      <w:r>
        <w:t>• Faith is not a "leap in the dark." Because it is rooted in peithō (persuasion), biblical faith is a highly rational, evidence-based trust in the historically proven character and resurrection of Jesus Christ.</w:t>
      </w:r>
    </w:p>
    <w:p w14:paraId="2EEB0FED" w14:textId="77777777" w:rsidR="004A3A07" w:rsidRDefault="004A3A07">
      <w:r>
        <w:t>• While faith in Galatians 2:16 is focused on the initial act of justification, true pistis is also the ongoing posture of the Christian life. The believer is not only saved by trusting Christ but continues to live every day by that same vital dependence.</w:t>
      </w:r>
    </w:p>
    <w:p w14:paraId="39DC4840" w14:textId="77777777" w:rsidR="004A3A07" w:rsidRDefault="004A3A07"/>
    <w:p w14:paraId="0CC98829" w14:textId="77777777" w:rsidR="004A3A07" w:rsidRPr="004A3A07" w:rsidRDefault="004A3A07">
      <w:pPr>
        <w:rPr>
          <w:b/>
        </w:rPr>
      </w:pPr>
      <w:r w:rsidRPr="004A3A07">
        <w:rPr>
          <w:b/>
        </w:rPr>
        <w:t>8. References</w:t>
      </w:r>
    </w:p>
    <w:p w14:paraId="59D31D4D" w14:textId="77777777" w:rsidR="004A3A07" w:rsidRDefault="004A3A07">
      <w:r>
        <w:t>• Bauer, W., Danker, F. W., Arndt, W. F., &amp; Gingrich, F. W. (BDAG), A Greek-English Lexicon of the New Testament and Other Early Christian Literature.</w:t>
      </w:r>
    </w:p>
    <w:p w14:paraId="1AA7D96C" w14:textId="77777777" w:rsidR="004A3A07" w:rsidRDefault="004A3A07">
      <w:r>
        <w:t>• Kittel, G., Friedrich, G., &amp; Bromiley, G. W., Theological Dictionary of the New Testament (TDNT).</w:t>
      </w:r>
    </w:p>
    <w:p w14:paraId="37B34949" w14:textId="77777777" w:rsidR="004A3A07" w:rsidRDefault="004A3A07">
      <w:r>
        <w:t>• Vine, W. E., Vine's Expository Dictionary of Old and New Testament Words.</w:t>
      </w:r>
    </w:p>
    <w:p w14:paraId="0792DA06" w14:textId="77777777" w:rsidR="004A3A07" w:rsidRDefault="004A3A07">
      <w:r>
        <w:t>• Zodhiates, S., The Complete Word Study Dictionary: New Testament.</w:t>
      </w:r>
    </w:p>
    <w:p w14:paraId="6F57D85B" w14:textId="27C2C1C4" w:rsidR="004C5552" w:rsidRDefault="004A3A07">
      <w:r>
        <w:t>• MacArthur, J., The MacArthur New Testament Commentary: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A0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3A07"/>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B655A"/>
  <w15:chartTrackingRefBased/>
  <w15:docId w15:val="{E41A6A88-8400-4454-8C30-D19493279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3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3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A07"/>
    <w:rPr>
      <w:rFonts w:eastAsiaTheme="majorEastAsia" w:cstheme="majorBidi"/>
      <w:color w:val="272727" w:themeColor="text1" w:themeTint="D8"/>
    </w:rPr>
  </w:style>
  <w:style w:type="paragraph" w:styleId="Title">
    <w:name w:val="Title"/>
    <w:basedOn w:val="Normal"/>
    <w:next w:val="Normal"/>
    <w:link w:val="TitleChar"/>
    <w:uiPriority w:val="10"/>
    <w:qFormat/>
    <w:rsid w:val="004A3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A07"/>
    <w:pPr>
      <w:spacing w:before="160"/>
      <w:jc w:val="center"/>
    </w:pPr>
    <w:rPr>
      <w:i/>
      <w:iCs/>
      <w:color w:val="404040" w:themeColor="text1" w:themeTint="BF"/>
    </w:rPr>
  </w:style>
  <w:style w:type="character" w:customStyle="1" w:styleId="QuoteChar">
    <w:name w:val="Quote Char"/>
    <w:basedOn w:val="DefaultParagraphFont"/>
    <w:link w:val="Quote"/>
    <w:uiPriority w:val="29"/>
    <w:rsid w:val="004A3A07"/>
    <w:rPr>
      <w:i/>
      <w:iCs/>
      <w:color w:val="404040" w:themeColor="text1" w:themeTint="BF"/>
    </w:rPr>
  </w:style>
  <w:style w:type="paragraph" w:styleId="ListParagraph">
    <w:name w:val="List Paragraph"/>
    <w:basedOn w:val="Normal"/>
    <w:uiPriority w:val="34"/>
    <w:qFormat/>
    <w:rsid w:val="004A3A07"/>
    <w:pPr>
      <w:ind w:left="720"/>
      <w:contextualSpacing/>
    </w:pPr>
  </w:style>
  <w:style w:type="character" w:styleId="IntenseEmphasis">
    <w:name w:val="Intense Emphasis"/>
    <w:basedOn w:val="DefaultParagraphFont"/>
    <w:uiPriority w:val="21"/>
    <w:qFormat/>
    <w:rsid w:val="004A3A07"/>
    <w:rPr>
      <w:i/>
      <w:iCs/>
      <w:color w:val="2E74B5" w:themeColor="accent1" w:themeShade="BF"/>
    </w:rPr>
  </w:style>
  <w:style w:type="paragraph" w:styleId="IntenseQuote">
    <w:name w:val="Intense Quote"/>
    <w:basedOn w:val="Normal"/>
    <w:next w:val="Normal"/>
    <w:link w:val="IntenseQuoteChar"/>
    <w:uiPriority w:val="30"/>
    <w:qFormat/>
    <w:rsid w:val="004A3A0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3A07"/>
    <w:rPr>
      <w:i/>
      <w:iCs/>
      <w:color w:val="2E74B5" w:themeColor="accent1" w:themeShade="BF"/>
    </w:rPr>
  </w:style>
  <w:style w:type="character" w:styleId="IntenseReference">
    <w:name w:val="Intense Reference"/>
    <w:basedOn w:val="DefaultParagraphFont"/>
    <w:uiPriority w:val="32"/>
    <w:qFormat/>
    <w:rsid w:val="004A3A0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935</Words>
  <Characters>4866</Characters>
  <Application>Microsoft Office Word</Application>
  <DocSecurity>0</DocSecurity>
  <Lines>93</Lines>
  <Paragraphs>50</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