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F78A" w14:textId="77777777" w:rsidR="00656FF6" w:rsidRPr="00656FF6" w:rsidRDefault="00656FF6">
      <w:pPr>
        <w:rPr>
          <w:b/>
        </w:rPr>
      </w:pPr>
      <w:r w:rsidRPr="00656FF6">
        <w:rPr>
          <w:b/>
        </w:rPr>
        <w:t>TRANSGRESSOR - ( parabates , Strong's G3848 )</w:t>
      </w:r>
    </w:p>
    <w:p w14:paraId="2712BAA7" w14:textId="77777777" w:rsidR="00656FF6" w:rsidRDefault="00656FF6">
      <w:r w:rsidRPr="00656FF6">
        <w:rPr>
          <w:b/>
        </w:rPr>
        <w:t>Summary:</w:t>
      </w:r>
    </w:p>
    <w:p w14:paraId="6CD4239A" w14:textId="77777777" w:rsidR="00656FF6" w:rsidRDefault="00656FF6">
      <w:r>
        <w:t>The word parabates refers to someone who steps over a clearly defined boundary, transforming a general deviation into an explicit violation of a known law. In Galatians 2:18, Paul uses this term to show that attempting to rebuild the legalistic framework of the Mosaic law after embracing Christ does not make one righteous; instead, it exposes the believer as a lawbreaker. It underscores the futility of returning to self-justification, demonstrating that the law only serves to condemn those who bind themselves to its demands.</w:t>
      </w:r>
    </w:p>
    <w:p w14:paraId="7D98190D" w14:textId="77777777" w:rsidR="00656FF6" w:rsidRDefault="00656FF6"/>
    <w:p w14:paraId="349EC9F4" w14:textId="77777777" w:rsidR="00656FF6" w:rsidRDefault="00656FF6">
      <w:r w:rsidRPr="00656FF6">
        <w:rPr>
          <w:b/>
        </w:rPr>
        <w:t>Full Study:</w:t>
      </w:r>
    </w:p>
    <w:p w14:paraId="51A94CD5" w14:textId="77777777" w:rsidR="00656FF6" w:rsidRDefault="00656FF6"/>
    <w:p w14:paraId="6F7CC90E" w14:textId="77777777" w:rsidR="00656FF6" w:rsidRPr="00656FF6" w:rsidRDefault="00656FF6">
      <w:pPr>
        <w:rPr>
          <w:b/>
        </w:rPr>
      </w:pPr>
      <w:r w:rsidRPr="00656FF6">
        <w:rPr>
          <w:b/>
        </w:rPr>
        <w:t>1. Word Picture / Background</w:t>
      </w:r>
    </w:p>
    <w:p w14:paraId="514B096D" w14:textId="77777777" w:rsidR="00656FF6" w:rsidRDefault="00656FF6">
      <w:r>
        <w:t xml:space="preserve">The noun parabates derives from the verb parabaino, which is a compound of the preposition para ("beside" or "beyond") and the verb baino ("to step" or "to go"). The literal word picture is that of a "stepper-over." It conjures the image of a clearly marked boundary line, a fence, or a path. To commit a transgression is not merely to wander off course in ignorance; it is to deliberately step over a visible line of prohibition. </w:t>
      </w:r>
    </w:p>
    <w:p w14:paraId="3A0A20D1" w14:textId="77777777" w:rsidR="00656FF6" w:rsidRDefault="00656FF6"/>
    <w:p w14:paraId="74560DEF" w14:textId="77777777" w:rsidR="00656FF6" w:rsidRPr="00656FF6" w:rsidRDefault="00656FF6">
      <w:pPr>
        <w:rPr>
          <w:b/>
        </w:rPr>
      </w:pPr>
      <w:r w:rsidRPr="00656FF6">
        <w:rPr>
          <w:b/>
        </w:rPr>
        <w:t>2. Meaning / Lexical Definition</w:t>
      </w:r>
    </w:p>
    <w:p w14:paraId="3B97750E" w14:textId="77777777" w:rsidR="00656FF6" w:rsidRDefault="00656FF6">
      <w:r>
        <w:t>A parabates is a lawbreaker, transgressor, or covenant-violator. The word denotes someone who knowingly and actively breaches a specified command, standard, or law. It is distinguished from more general terms for sin because it requires the existence of an established boundary or code to be violated. Where there is no law, there can be sin (hamartia), but there cannot be transgression (parabasis), nor can there be a transgressor (parabates).</w:t>
      </w:r>
    </w:p>
    <w:p w14:paraId="0D5A8255" w14:textId="77777777" w:rsidR="00656FF6" w:rsidRDefault="00656FF6"/>
    <w:p w14:paraId="09802E84" w14:textId="77777777" w:rsidR="00656FF6" w:rsidRPr="00656FF6" w:rsidRDefault="00656FF6">
      <w:pPr>
        <w:rPr>
          <w:b/>
        </w:rPr>
      </w:pPr>
      <w:r w:rsidRPr="00656FF6">
        <w:rPr>
          <w:b/>
        </w:rPr>
        <w:t>3. Usage and Word Pictures</w:t>
      </w:r>
    </w:p>
    <w:p w14:paraId="70F7C727" w14:textId="77777777" w:rsidR="00656FF6" w:rsidRDefault="00656FF6">
      <w:r>
        <w:t>In classical Greek, the word originally referred to a soldier who stepped out of line, or someone who stood beside a chariot driver but stepped down. In biblical usage, the term shifts from physical movement to moral and legal defiance. The New Testament writers employ the word to define a sinner whose actions are measured against the objective standard of God's written law. The term is heavily legal, casting the sinner not merely as weak or broken, but as standing in court convicted of crossing God's legal boundaries.</w:t>
      </w:r>
    </w:p>
    <w:p w14:paraId="52DC2EE7" w14:textId="77777777" w:rsidR="00656FF6" w:rsidRDefault="00656FF6"/>
    <w:p w14:paraId="74898CEC" w14:textId="77777777" w:rsidR="00656FF6" w:rsidRPr="00656FF6" w:rsidRDefault="00656FF6">
      <w:pPr>
        <w:rPr>
          <w:b/>
        </w:rPr>
      </w:pPr>
      <w:r w:rsidRPr="00656FF6">
        <w:rPr>
          <w:b/>
        </w:rPr>
        <w:t>4. Theological Implications</w:t>
      </w:r>
    </w:p>
    <w:p w14:paraId="5C8750E9" w14:textId="77777777" w:rsidR="00656FF6" w:rsidRDefault="00656FF6">
      <w:r>
        <w:t>Theologically, parabates highlights the precise function of the Mosaic law. The law does not possess the power to save or justify; rather, it possesses the power to define the boundary, thereby turning general human sinfulness into specific, conscious "transgression." For a person to place themselves under the law as a system of righteousness is to guarantee their own condemnation, because the law can only register and prosecute those who step over its lines.</w:t>
      </w:r>
    </w:p>
    <w:p w14:paraId="503E1AF1" w14:textId="77777777" w:rsidR="00656FF6" w:rsidRDefault="00656FF6"/>
    <w:p w14:paraId="7FD77AC2" w14:textId="77777777" w:rsidR="00656FF6" w:rsidRPr="00656FF6" w:rsidRDefault="00656FF6">
      <w:pPr>
        <w:rPr>
          <w:b/>
        </w:rPr>
      </w:pPr>
      <w:r w:rsidRPr="00656FF6">
        <w:rPr>
          <w:b/>
        </w:rPr>
        <w:t>5. Contextual Nuance in the Passage</w:t>
      </w:r>
    </w:p>
    <w:p w14:paraId="4A5F88AF" w14:textId="77777777" w:rsidR="00656FF6" w:rsidRDefault="00656FF6">
      <w:r>
        <w:t>In Galatians 2:18, Paul addresses the danger of returning to the Mosaic law after having embraced salvation by grace through faith in Christ. Peter had temporarily withdrawn from fellowship with Gentile believers under pressure from legalistic Jewish Christians, implying that keeping the ceremonial law was still necessary. Paul argues that if he rebuilds the legalistic system he previously tore down (by preaching Christ), he makes himself a "transgressor." Rebuilding the law would mean that his previous freedom in Christ was actually a sinful violation of the law. Furthermore, returning to the law places him back under a system where he will inevitably step over the boundary, proving himself a lawbreaker. The supreme transgression in this context is not breaking a ceremonial rule, but rather abandoning the gospel of grace to seek justification through the law.</w:t>
      </w:r>
    </w:p>
    <w:p w14:paraId="2AE353AA" w14:textId="77777777" w:rsidR="00656FF6" w:rsidRDefault="00656FF6"/>
    <w:p w14:paraId="10F50D01" w14:textId="77777777" w:rsidR="00656FF6" w:rsidRPr="00656FF6" w:rsidRDefault="00656FF6">
      <w:pPr>
        <w:rPr>
          <w:b/>
        </w:rPr>
      </w:pPr>
      <w:r w:rsidRPr="00656FF6">
        <w:rPr>
          <w:b/>
        </w:rPr>
        <w:t>6. Key Uses in Other Verses (NKJV)</w:t>
      </w:r>
    </w:p>
    <w:p w14:paraId="67044821" w14:textId="77777777" w:rsidR="00656FF6" w:rsidRDefault="00656FF6">
      <w:r>
        <w:t>• Romans 2:25 - "For circumcision is indeed profitable if you keep the law; but if you are a breaker of the law, your circumcision has become uncircumcision."</w:t>
      </w:r>
    </w:p>
    <w:p w14:paraId="6116607B" w14:textId="77777777" w:rsidR="00656FF6" w:rsidRDefault="00656FF6">
      <w:r>
        <w:t>• Romans 2:27 - "And will not the physically uncircumcised, if he fulfills the law, judge you who, even with your written code and circumcision, are a transgressor of the law?"</w:t>
      </w:r>
    </w:p>
    <w:p w14:paraId="7D2605BD" w14:textId="77777777" w:rsidR="00656FF6" w:rsidRDefault="00656FF6">
      <w:r>
        <w:t>• James 2:9 - "but if you show partiality, you commit sin, and are convicted by the law as transgressors."</w:t>
      </w:r>
    </w:p>
    <w:p w14:paraId="704E57D4" w14:textId="77777777" w:rsidR="00656FF6" w:rsidRDefault="00656FF6">
      <w:r>
        <w:t>• James 2:11 - "For He who said, 'Do not commit adultery,' also said, 'Do not murder.' Now if you do not commit adultery, but you do murder, you have become a transgressor of the law."</w:t>
      </w:r>
    </w:p>
    <w:p w14:paraId="0BA1DE1D" w14:textId="77777777" w:rsidR="00656FF6" w:rsidRDefault="00656FF6"/>
    <w:p w14:paraId="3C09DA03" w14:textId="77777777" w:rsidR="00656FF6" w:rsidRPr="00656FF6" w:rsidRDefault="00656FF6">
      <w:pPr>
        <w:rPr>
          <w:b/>
        </w:rPr>
      </w:pPr>
      <w:r w:rsidRPr="00656FF6">
        <w:rPr>
          <w:b/>
        </w:rPr>
        <w:t>7. Other Relevant Insights</w:t>
      </w:r>
    </w:p>
    <w:p w14:paraId="406E38EC" w14:textId="77777777" w:rsidR="00656FF6" w:rsidRDefault="00656FF6">
      <w:r>
        <w:t>The distinction between a general "sinner" (hamartolos) and a "transgressor" (parabates) is vital for pastoral teaching. A sinner is off the mark, but a transgressor has knowingly crossed a line. When believers try to mix law and grace, they exchange the freedom of sons for the legal status of transgressors. Spiritual growth does not come from drawing more legal boundaries to keep people in check, but from walking in the Spirit, which naturally fulfills the righteous requirements of the law without bringing the condemnation of the law.</w:t>
      </w:r>
    </w:p>
    <w:p w14:paraId="6153F057" w14:textId="77777777" w:rsidR="00656FF6" w:rsidRDefault="00656FF6"/>
    <w:p w14:paraId="415F8AC8" w14:textId="77777777" w:rsidR="00656FF6" w:rsidRPr="00656FF6" w:rsidRDefault="00656FF6">
      <w:pPr>
        <w:rPr>
          <w:b/>
        </w:rPr>
      </w:pPr>
      <w:r w:rsidRPr="00656FF6">
        <w:rPr>
          <w:b/>
        </w:rPr>
        <w:t>8. References</w:t>
      </w:r>
    </w:p>
    <w:p w14:paraId="60FB2265" w14:textId="77777777" w:rsidR="00656FF6" w:rsidRDefault="00656FF6">
      <w:r>
        <w:t>• Arndt, William, Frederick W. Danker, and Walter Bauer. A Greek-English Lexicon of the New Testament and Other Early Christian Literature. Chicago: University of Chicago Press, 2000.</w:t>
      </w:r>
    </w:p>
    <w:p w14:paraId="07154FEB" w14:textId="77777777" w:rsidR="00656FF6" w:rsidRDefault="00656FF6">
      <w:r>
        <w:t>• Balz, Horst, and Gerhard Schneider, eds. Exegetical Dictionary of the New Testament. Grand Rapids: Eerdmans, 1990.</w:t>
      </w:r>
    </w:p>
    <w:p w14:paraId="26E63E0D" w14:textId="77777777" w:rsidR="00656FF6" w:rsidRDefault="00656FF6">
      <w:r>
        <w:t>• Kittel, Gerhard, and Gerhard Friedrich, eds. Theological Dictionary of the New Testament. Translated by Geoffrey W. Bromiley. Grand Rapids: Eerdmans, 1964–1976.</w:t>
      </w:r>
    </w:p>
    <w:p w14:paraId="6937BCEA" w14:textId="77777777" w:rsidR="00656FF6" w:rsidRDefault="00656FF6">
      <w:r>
        <w:t>• Vine, W.E. Vine's Expository Dictionary of New Testament Words. Nashville: Thomas Nelson, 1985.</w:t>
      </w:r>
    </w:p>
    <w:p w14:paraId="0BB42AC6" w14:textId="23130423" w:rsidR="004C5552" w:rsidRDefault="00656FF6">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6FF6"/>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5B55"/>
  <w15:chartTrackingRefBased/>
  <w15:docId w15:val="{E37D5729-0D3C-4707-92DD-D00B0F4A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6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6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F6"/>
    <w:rPr>
      <w:rFonts w:eastAsiaTheme="majorEastAsia" w:cstheme="majorBidi"/>
      <w:color w:val="272727" w:themeColor="text1" w:themeTint="D8"/>
    </w:rPr>
  </w:style>
  <w:style w:type="paragraph" w:styleId="Title">
    <w:name w:val="Title"/>
    <w:basedOn w:val="Normal"/>
    <w:next w:val="Normal"/>
    <w:link w:val="TitleChar"/>
    <w:uiPriority w:val="10"/>
    <w:qFormat/>
    <w:rsid w:val="00656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F6"/>
    <w:pPr>
      <w:spacing w:before="160"/>
      <w:jc w:val="center"/>
    </w:pPr>
    <w:rPr>
      <w:i/>
      <w:iCs/>
      <w:color w:val="404040" w:themeColor="text1" w:themeTint="BF"/>
    </w:rPr>
  </w:style>
  <w:style w:type="character" w:customStyle="1" w:styleId="QuoteChar">
    <w:name w:val="Quote Char"/>
    <w:basedOn w:val="DefaultParagraphFont"/>
    <w:link w:val="Quote"/>
    <w:uiPriority w:val="29"/>
    <w:rsid w:val="00656FF6"/>
    <w:rPr>
      <w:i/>
      <w:iCs/>
      <w:color w:val="404040" w:themeColor="text1" w:themeTint="BF"/>
    </w:rPr>
  </w:style>
  <w:style w:type="paragraph" w:styleId="ListParagraph">
    <w:name w:val="List Paragraph"/>
    <w:basedOn w:val="Normal"/>
    <w:uiPriority w:val="34"/>
    <w:qFormat/>
    <w:rsid w:val="00656FF6"/>
    <w:pPr>
      <w:ind w:left="720"/>
      <w:contextualSpacing/>
    </w:pPr>
  </w:style>
  <w:style w:type="character" w:styleId="IntenseEmphasis">
    <w:name w:val="Intense Emphasis"/>
    <w:basedOn w:val="DefaultParagraphFont"/>
    <w:uiPriority w:val="21"/>
    <w:qFormat/>
    <w:rsid w:val="00656FF6"/>
    <w:rPr>
      <w:i/>
      <w:iCs/>
      <w:color w:val="2E74B5" w:themeColor="accent1" w:themeShade="BF"/>
    </w:rPr>
  </w:style>
  <w:style w:type="paragraph" w:styleId="IntenseQuote">
    <w:name w:val="Intense Quote"/>
    <w:basedOn w:val="Normal"/>
    <w:next w:val="Normal"/>
    <w:link w:val="IntenseQuoteChar"/>
    <w:uiPriority w:val="30"/>
    <w:qFormat/>
    <w:rsid w:val="00656F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6FF6"/>
    <w:rPr>
      <w:i/>
      <w:iCs/>
      <w:color w:val="2E74B5" w:themeColor="accent1" w:themeShade="BF"/>
    </w:rPr>
  </w:style>
  <w:style w:type="character" w:styleId="IntenseReference">
    <w:name w:val="Intense Reference"/>
    <w:basedOn w:val="DefaultParagraphFont"/>
    <w:uiPriority w:val="32"/>
    <w:qFormat/>
    <w:rsid w:val="00656F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4541</Characters>
  <Application>Microsoft Office Word</Application>
  <DocSecurity>0</DocSecurity>
  <Lines>87</Lines>
  <Paragraphs>47</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