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E6B5" w14:textId="77777777" w:rsidR="005557AF" w:rsidRPr="005557AF" w:rsidRDefault="005557AF">
      <w:pPr>
        <w:rPr>
          <w:b/>
        </w:rPr>
      </w:pPr>
      <w:r w:rsidRPr="005557AF">
        <w:rPr>
          <w:b/>
        </w:rPr>
        <w:t>LIVE - ( zaō , Strong's G2198 )</w:t>
      </w:r>
    </w:p>
    <w:p w14:paraId="339C9FB2" w14:textId="77777777" w:rsidR="005557AF" w:rsidRDefault="005557AF">
      <w:r w:rsidRPr="005557AF">
        <w:rPr>
          <w:b/>
        </w:rPr>
        <w:t>Summary:</w:t>
      </w:r>
    </w:p>
    <w:p w14:paraId="26844976" w14:textId="77777777" w:rsidR="005557AF" w:rsidRDefault="005557AF">
      <w:r>
        <w:t>The Greek verb zaō refers to the state of being physically alive, but in the New Testament, it frequently rises to a higher plane, describing the vibrant, spiritual vitality of those who are united with God. In Galatians 2:19, it marks the profound transition from a life bound by the law's condemnation to a resurrected existence characterized by dynamic, personal devotion and obedience to God, fueled by union with Jesus Christ.</w:t>
      </w:r>
    </w:p>
    <w:p w14:paraId="571E64E1" w14:textId="77777777" w:rsidR="005557AF" w:rsidRDefault="005557AF"/>
    <w:p w14:paraId="5A634C7C" w14:textId="77777777" w:rsidR="005557AF" w:rsidRDefault="005557AF">
      <w:r w:rsidRPr="005557AF">
        <w:rPr>
          <w:b/>
        </w:rPr>
        <w:t>Full Study:</w:t>
      </w:r>
    </w:p>
    <w:p w14:paraId="1BB86FDD" w14:textId="77777777" w:rsidR="005557AF" w:rsidRDefault="005557AF"/>
    <w:p w14:paraId="6A6E5EA3" w14:textId="77777777" w:rsidR="005557AF" w:rsidRPr="005557AF" w:rsidRDefault="005557AF">
      <w:pPr>
        <w:rPr>
          <w:b/>
        </w:rPr>
      </w:pPr>
      <w:r w:rsidRPr="005557AF">
        <w:rPr>
          <w:b/>
        </w:rPr>
        <w:t xml:space="preserve"> 1. Word Picture / Background</w:t>
      </w:r>
    </w:p>
    <w:p w14:paraId="63BA5A1B" w14:textId="77777777" w:rsidR="005557AF" w:rsidRDefault="005557AF">
      <w:r>
        <w:t xml:space="preserve">The verb zaō carries the primary, classical meaning of physical animation, breathing, and natural life, directly contrasting with death (thanatos). It is the linguistic root of English words like "zoology" and "zoo." In the ancient Greek world, it described anything that was active, flowing, or vital. </w:t>
      </w:r>
    </w:p>
    <w:p w14:paraId="7A208BF0" w14:textId="77777777" w:rsidR="005557AF" w:rsidRDefault="005557AF"/>
    <w:p w14:paraId="31DE633C" w14:textId="77777777" w:rsidR="005557AF" w:rsidRDefault="005557AF">
      <w:r>
        <w:t>When ancient writers described water, they used the phrase hydōr zōn—"living water"—to contrast fresh, bubbling, running spring water with stagnant, dead pools. This vivid imagery carried over into biblical usage. In the Septuagint, zaō translates the Hebrew verb chayah, which captures not just biological existence, but covenantal vitality—life lived under the blessing, protection, and active presence of God. It is a word of movement, energy, and relationship.</w:t>
      </w:r>
    </w:p>
    <w:p w14:paraId="603E9C97" w14:textId="77777777" w:rsidR="005557AF" w:rsidRDefault="005557AF"/>
    <w:p w14:paraId="694A6E88" w14:textId="77777777" w:rsidR="005557AF" w:rsidRPr="005557AF" w:rsidRDefault="005557AF">
      <w:pPr>
        <w:rPr>
          <w:b/>
        </w:rPr>
      </w:pPr>
      <w:r w:rsidRPr="005557AF">
        <w:rPr>
          <w:b/>
        </w:rPr>
        <w:t xml:space="preserve"> 2. Meaning / Lexical Definition</w:t>
      </w:r>
    </w:p>
    <w:p w14:paraId="1A3FB9A2" w14:textId="77777777" w:rsidR="005557AF" w:rsidRDefault="005557AF">
      <w:r>
        <w:t>The semantic range of zaō spans three main dimensions:</w:t>
      </w:r>
    </w:p>
    <w:p w14:paraId="245E0E63" w14:textId="77777777" w:rsidR="005557AF" w:rsidRDefault="005557AF">
      <w:r>
        <w:t>• Physical existence: To have breath and physical life, to remain alive, or to recover from illness or death.</w:t>
      </w:r>
    </w:p>
    <w:p w14:paraId="65CA07CE" w14:textId="77777777" w:rsidR="005557AF" w:rsidRDefault="005557AF">
      <w:r>
        <w:t>• Spiritual vitality: To possess real, eternal, and divine life, which originates in God and is imparted to believers.</w:t>
      </w:r>
    </w:p>
    <w:p w14:paraId="45D4F67B" w14:textId="77777777" w:rsidR="005557AF" w:rsidRDefault="005557AF">
      <w:r>
        <w:t>• Manner of conduct: To pass one's life in a specific way, to conduct oneself, or to direct all of one's actions, thoughts, and devotion toward a particular master or goal.</w:t>
      </w:r>
    </w:p>
    <w:p w14:paraId="3331E6A5" w14:textId="77777777" w:rsidR="005557AF" w:rsidRDefault="005557AF"/>
    <w:p w14:paraId="3C355936" w14:textId="77777777" w:rsidR="005557AF" w:rsidRDefault="005557AF">
      <w:r>
        <w:t>In theological contexts, zaō shifts from mere biological survival (bios) to the ultimate principle of spiritual life (zōē). It signifies a state of being fully awake, active, and functioning in the spiritual realm.</w:t>
      </w:r>
    </w:p>
    <w:p w14:paraId="1B65BBB5" w14:textId="77777777" w:rsidR="005557AF" w:rsidRDefault="005557AF"/>
    <w:p w14:paraId="0601B545" w14:textId="77777777" w:rsidR="005557AF" w:rsidRPr="005557AF" w:rsidRDefault="005557AF">
      <w:pPr>
        <w:rPr>
          <w:b/>
        </w:rPr>
      </w:pPr>
      <w:r w:rsidRPr="005557AF">
        <w:rPr>
          <w:b/>
        </w:rPr>
        <w:t xml:space="preserve"> 3. Usage and Word Pictures</w:t>
      </w:r>
    </w:p>
    <w:p w14:paraId="5070A259" w14:textId="77777777" w:rsidR="005557AF" w:rsidRDefault="005557AF">
      <w:r>
        <w:t>The New Testament employs zaō to paint striking spiritual portraits:</w:t>
      </w:r>
    </w:p>
    <w:p w14:paraId="05B7408A" w14:textId="77777777" w:rsidR="005557AF" w:rsidRDefault="005557AF">
      <w:r>
        <w:t>• The Living God: God is frequently designated as the "living God" (theos zōn). Unlike lifeless idols, He is the self-existent, active Creator who intervenes in human history.</w:t>
      </w:r>
    </w:p>
    <w:p w14:paraId="0ADDAA5B" w14:textId="77777777" w:rsidR="005557AF" w:rsidRDefault="005557AF">
      <w:r>
        <w:t>• Living Stones: Believers are called "living stones" built into a spiritual house. This paradox highlights that Christians are not inert, static pieces of an institution, but dynamic, organic participants in God's temple.</w:t>
      </w:r>
    </w:p>
    <w:p w14:paraId="6104184B" w14:textId="77777777" w:rsidR="005557AF" w:rsidRDefault="005557AF">
      <w:r>
        <w:t>• Living Bread and Water: Jesus is the "living bread" and the source of "living water," indicating that He provides ongoing, self-sustaining spiritual nourishment that satisfies the soul's deepest thirst.</w:t>
      </w:r>
    </w:p>
    <w:p w14:paraId="1FD5F46B" w14:textId="77777777" w:rsidR="005557AF" w:rsidRDefault="005557AF"/>
    <w:p w14:paraId="392E4105" w14:textId="77777777" w:rsidR="005557AF" w:rsidRPr="005557AF" w:rsidRDefault="005557AF">
      <w:pPr>
        <w:rPr>
          <w:b/>
        </w:rPr>
      </w:pPr>
      <w:r w:rsidRPr="005557AF">
        <w:rPr>
          <w:b/>
        </w:rPr>
        <w:t xml:space="preserve"> 4. Theological Implications</w:t>
      </w:r>
    </w:p>
    <w:p w14:paraId="38623449" w14:textId="77777777" w:rsidR="005557AF" w:rsidRDefault="005557AF">
      <w:r>
        <w:t xml:space="preserve">In Pauline theology, zaō is fundamentally Christocentric and relational. True life does not exist apart from Jesus Christ. </w:t>
      </w:r>
    </w:p>
    <w:p w14:paraId="01EE6F73" w14:textId="77777777" w:rsidR="005557AF" w:rsidRDefault="005557AF">
      <w:r>
        <w:t>• Life through Death: The supreme spiritual paradox is that true life requires death. A person must die to the old self, to sin, and to the law's condemnation before they can begin to live in the biblical sense.</w:t>
      </w:r>
    </w:p>
    <w:p w14:paraId="42E9312D" w14:textId="77777777" w:rsidR="005557AF" w:rsidRDefault="005557AF">
      <w:r>
        <w:t>• Resurrection Life: Because believers are united with Christ in His death and resurrection, they share in His indestructible life. This resurrected life is not a future hope alone; it is a present reality.</w:t>
      </w:r>
    </w:p>
    <w:p w14:paraId="6F0637B0" w14:textId="77777777" w:rsidR="005557AF" w:rsidRDefault="005557AF">
      <w:r>
        <w:t>• The Goal of Redemptive History: God did not redeem humanity merely to rescue them from hell, but to bring them into a state of active, relational vitality where they can interact with, worship, and serve Him.</w:t>
      </w:r>
    </w:p>
    <w:p w14:paraId="18A9CD75" w14:textId="77777777" w:rsidR="005557AF" w:rsidRDefault="005557AF"/>
    <w:p w14:paraId="1E69F50E" w14:textId="77777777" w:rsidR="005557AF" w:rsidRPr="005557AF" w:rsidRDefault="005557AF">
      <w:pPr>
        <w:rPr>
          <w:b/>
        </w:rPr>
      </w:pPr>
      <w:r w:rsidRPr="005557AF">
        <w:rPr>
          <w:b/>
        </w:rPr>
        <w:t xml:space="preserve"> 5. Contextual Nuance in the Passage</w:t>
      </w:r>
    </w:p>
    <w:p w14:paraId="6015BF57" w14:textId="77777777" w:rsidR="005557AF" w:rsidRDefault="005557AF">
      <w:r>
        <w:t xml:space="preserve">In Galatians 2:19, Paul writes: "For I through the law died to the law that I might live to God." </w:t>
      </w:r>
    </w:p>
    <w:p w14:paraId="4FB9E222" w14:textId="77777777" w:rsidR="005557AF" w:rsidRDefault="005557AF"/>
    <w:p w14:paraId="0B631BB8" w14:textId="77777777" w:rsidR="005557AF" w:rsidRDefault="005557AF">
      <w:r>
        <w:t xml:space="preserve">The grammatical structure reveals a purposeful design. The phrase "that I might live to God" (hina theō zēsō) uses the subjunctive mood, indicating the ultimate purpose of Paul's death to the law. </w:t>
      </w:r>
    </w:p>
    <w:p w14:paraId="3689DDAF" w14:textId="77777777" w:rsidR="005557AF" w:rsidRDefault="005557AF"/>
    <w:p w14:paraId="2BB51DA7" w14:textId="77777777" w:rsidR="005557AF" w:rsidRDefault="005557AF">
      <w:r>
        <w:t xml:space="preserve">Under the law, Paul was spiritually dead, condemned by his inability to meet its perfect standards. The law demanded death for sin, a demand satisfied when Paul was crucified with Christ. Having met the law's penalty through substitutionary union with Jesus, Paul was freed from the law’s jurisdiction. </w:t>
      </w:r>
    </w:p>
    <w:p w14:paraId="409FFED5" w14:textId="77777777" w:rsidR="005557AF" w:rsidRDefault="005557AF"/>
    <w:p w14:paraId="1FF89EEF" w14:textId="77777777" w:rsidR="005557AF" w:rsidRDefault="005557AF">
      <w:r>
        <w:t xml:space="preserve">To "live to God" means that God has become the sole sphere, source, and object of Paul's existence. He no longer lives to satisfy legalistic codes, to earn his own righteousness, or to please human critics. His life is now characterized by direct, relational obedience to God, powered by the indwelling Spirit. </w:t>
      </w:r>
    </w:p>
    <w:p w14:paraId="3A2FC65E" w14:textId="77777777" w:rsidR="005557AF" w:rsidRDefault="005557AF"/>
    <w:p w14:paraId="20265B9B" w14:textId="77777777" w:rsidR="005557AF" w:rsidRPr="005557AF" w:rsidRDefault="005557AF">
      <w:pPr>
        <w:rPr>
          <w:b/>
        </w:rPr>
      </w:pPr>
      <w:r w:rsidRPr="005557AF">
        <w:rPr>
          <w:b/>
        </w:rPr>
        <w:t xml:space="preserve"> 6. Key Uses in Other Verses (NKJV)</w:t>
      </w:r>
    </w:p>
    <w:p w14:paraId="39CD95B8" w14:textId="77777777" w:rsidR="005557AF" w:rsidRDefault="005557AF">
      <w:r>
        <w:t>• John 6:57 - "As the living Father sent Me, and I live because of the Father, so he who feeds on Me will live because of Me."</w:t>
      </w:r>
    </w:p>
    <w:p w14:paraId="4B077E3D" w14:textId="77777777" w:rsidR="005557AF" w:rsidRDefault="005557AF">
      <w:r>
        <w:t>• Romans 6:11 - "Likewise you also, reckon yourselves to be dead indeed to sin, but alive to God in Christ Jesus our Lord."</w:t>
      </w:r>
    </w:p>
    <w:p w14:paraId="73E54A79" w14:textId="77777777" w:rsidR="005557AF" w:rsidRDefault="005557AF">
      <w:r>
        <w:t>• Galatians 2:20 - "I have been crucified with Christ; it is no longer I who live, but Christ lives in me; and the life which I now live in the flesh I live by faith in the Son of God, who loved me and gave Himself for me." (Note: The English noun "life" in this verse translates a participle form of zaō, meaning "that which I now live").</w:t>
      </w:r>
    </w:p>
    <w:p w14:paraId="1D51182A" w14:textId="77777777" w:rsidR="005557AF" w:rsidRDefault="005557AF">
      <w:r>
        <w:t>• Philippians 1:21 - "For to me, to live is Christ, and to die is gain."</w:t>
      </w:r>
    </w:p>
    <w:p w14:paraId="1054C2E2" w14:textId="77777777" w:rsidR="005557AF" w:rsidRDefault="005557AF"/>
    <w:p w14:paraId="0934749D" w14:textId="77777777" w:rsidR="005557AF" w:rsidRPr="005557AF" w:rsidRDefault="005557AF">
      <w:pPr>
        <w:rPr>
          <w:b/>
        </w:rPr>
      </w:pPr>
      <w:r w:rsidRPr="005557AF">
        <w:rPr>
          <w:b/>
        </w:rPr>
        <w:t xml:space="preserve"> 7. Other Relevant Insights</w:t>
      </w:r>
    </w:p>
    <w:p w14:paraId="1B1B3E92" w14:textId="77777777" w:rsidR="005557AF" w:rsidRDefault="005557AF">
      <w:r>
        <w:t xml:space="preserve">A helpful distinction exists between zaō and another Greek word for life, biōsis (or bios). While bios refers to the external, everyday aspects of life—such as biological function, finances, resources, and social status—zaō touches the very soul and breath of existence. </w:t>
      </w:r>
    </w:p>
    <w:p w14:paraId="44867570" w14:textId="77777777" w:rsidR="005557AF" w:rsidRDefault="005557AF"/>
    <w:p w14:paraId="6917F9F6" w14:textId="77777777" w:rsidR="005557AF" w:rsidRDefault="005557AF">
      <w:r>
        <w:t>To "live to God" does not mean a person is removed from the physical realities of bios. Rather, it means that one's daily, physical existence is completely infused with, dominated by, and directed toward the glorious reality of the living God.</w:t>
      </w:r>
    </w:p>
    <w:p w14:paraId="5E683739" w14:textId="77777777" w:rsidR="005557AF" w:rsidRDefault="005557AF"/>
    <w:p w14:paraId="383BAEE3" w14:textId="77777777" w:rsidR="005557AF" w:rsidRPr="005557AF" w:rsidRDefault="005557AF">
      <w:pPr>
        <w:rPr>
          <w:b/>
        </w:rPr>
      </w:pPr>
      <w:r w:rsidRPr="005557AF">
        <w:rPr>
          <w:b/>
        </w:rPr>
        <w:t xml:space="preserve"> 8. References</w:t>
      </w:r>
    </w:p>
    <w:p w14:paraId="753D0A58" w14:textId="77777777" w:rsidR="005557AF" w:rsidRDefault="005557AF">
      <w:r>
        <w:t>• BDAG (Bauer, Danker, Arndt, and Gingrich Greek-English Lexicon of the New Testament)</w:t>
      </w:r>
    </w:p>
    <w:p w14:paraId="6B058825" w14:textId="77777777" w:rsidR="005557AF" w:rsidRDefault="005557AF">
      <w:r>
        <w:t>• Thayer's Greek-English Lexicon of the New Testament</w:t>
      </w:r>
    </w:p>
    <w:p w14:paraId="7C623833" w14:textId="77777777" w:rsidR="005557AF" w:rsidRDefault="005557AF">
      <w:r>
        <w:t>• Vine's Expository Dictionary of New Testament Words</w:t>
      </w:r>
    </w:p>
    <w:p w14:paraId="7448BCC4" w14:textId="77777777" w:rsidR="005557AF" w:rsidRDefault="005557AF">
      <w:r>
        <w:t>• Theological Dictionary of the New Testament (TDNT / Little Kittel)</w:t>
      </w:r>
    </w:p>
    <w:p w14:paraId="17F2F038" w14:textId="257EABC8" w:rsidR="004C5552" w:rsidRDefault="005557AF">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57AF"/>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1B34"/>
  <w15:chartTrackingRefBased/>
  <w15:docId w15:val="{198B8105-0DF3-4BA7-805C-66F68137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5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5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AF"/>
    <w:rPr>
      <w:rFonts w:eastAsiaTheme="majorEastAsia" w:cstheme="majorBidi"/>
      <w:color w:val="272727" w:themeColor="text1" w:themeTint="D8"/>
    </w:rPr>
  </w:style>
  <w:style w:type="paragraph" w:styleId="Title">
    <w:name w:val="Title"/>
    <w:basedOn w:val="Normal"/>
    <w:next w:val="Normal"/>
    <w:link w:val="TitleChar"/>
    <w:uiPriority w:val="10"/>
    <w:qFormat/>
    <w:rsid w:val="00555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AF"/>
    <w:pPr>
      <w:spacing w:before="160"/>
      <w:jc w:val="center"/>
    </w:pPr>
    <w:rPr>
      <w:i/>
      <w:iCs/>
      <w:color w:val="404040" w:themeColor="text1" w:themeTint="BF"/>
    </w:rPr>
  </w:style>
  <w:style w:type="character" w:customStyle="1" w:styleId="QuoteChar">
    <w:name w:val="Quote Char"/>
    <w:basedOn w:val="DefaultParagraphFont"/>
    <w:link w:val="Quote"/>
    <w:uiPriority w:val="29"/>
    <w:rsid w:val="005557AF"/>
    <w:rPr>
      <w:i/>
      <w:iCs/>
      <w:color w:val="404040" w:themeColor="text1" w:themeTint="BF"/>
    </w:rPr>
  </w:style>
  <w:style w:type="paragraph" w:styleId="ListParagraph">
    <w:name w:val="List Paragraph"/>
    <w:basedOn w:val="Normal"/>
    <w:uiPriority w:val="34"/>
    <w:qFormat/>
    <w:rsid w:val="005557AF"/>
    <w:pPr>
      <w:ind w:left="720"/>
      <w:contextualSpacing/>
    </w:pPr>
  </w:style>
  <w:style w:type="character" w:styleId="IntenseEmphasis">
    <w:name w:val="Intense Emphasis"/>
    <w:basedOn w:val="DefaultParagraphFont"/>
    <w:uiPriority w:val="21"/>
    <w:qFormat/>
    <w:rsid w:val="005557AF"/>
    <w:rPr>
      <w:i/>
      <w:iCs/>
      <w:color w:val="2E74B5" w:themeColor="accent1" w:themeShade="BF"/>
    </w:rPr>
  </w:style>
  <w:style w:type="paragraph" w:styleId="IntenseQuote">
    <w:name w:val="Intense Quote"/>
    <w:basedOn w:val="Normal"/>
    <w:next w:val="Normal"/>
    <w:link w:val="IntenseQuoteChar"/>
    <w:uiPriority w:val="30"/>
    <w:qFormat/>
    <w:rsid w:val="005557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57AF"/>
    <w:rPr>
      <w:i/>
      <w:iCs/>
      <w:color w:val="2E74B5" w:themeColor="accent1" w:themeShade="BF"/>
    </w:rPr>
  </w:style>
  <w:style w:type="character" w:styleId="IntenseReference">
    <w:name w:val="Intense Reference"/>
    <w:basedOn w:val="DefaultParagraphFont"/>
    <w:uiPriority w:val="32"/>
    <w:qFormat/>
    <w:rsid w:val="005557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5067</Characters>
  <Application>Microsoft Office Word</Application>
  <DocSecurity>0</DocSecurity>
  <Lines>97</Lines>
  <Paragraphs>52</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