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1EF2" w14:textId="77777777" w:rsidR="00EE5658" w:rsidRPr="00EE5658" w:rsidRDefault="00EE5658">
      <w:pPr>
        <w:rPr>
          <w:b/>
        </w:rPr>
      </w:pPr>
      <w:r w:rsidRPr="00EE5658">
        <w:rPr>
          <w:b/>
        </w:rPr>
        <w:t>GOSPEL - ( euangelion , Strong's G2098 )</w:t>
      </w:r>
    </w:p>
    <w:p w14:paraId="1E1C44F0" w14:textId="77777777" w:rsidR="00EE5658" w:rsidRDefault="00EE5658">
      <w:r w:rsidRPr="00EE5658">
        <w:rPr>
          <w:b/>
        </w:rPr>
        <w:t>Summary:</w:t>
      </w:r>
    </w:p>
    <w:p w14:paraId="37D94082" w14:textId="77777777" w:rsidR="00EE5658" w:rsidRDefault="00EE5658">
      <w:r>
        <w:t>The Greek word euangelion refers to the "good news" or glad tidings of salvation through Jesus Christ. In the ancient Greco-Roman world, it described a proclamation of victory or the birth and reign of an emperor. In the New Testament, and specifically in Galatians 2:2, it denotes the specific, divine message of grace and redemption that Paul preached to the Gentiles—a message independent of Jewish ceremonial law and validated by Christ Himself.</w:t>
      </w:r>
    </w:p>
    <w:p w14:paraId="3E0C1832" w14:textId="77777777" w:rsidR="00EE5658" w:rsidRDefault="00EE5658"/>
    <w:p w14:paraId="368EF441" w14:textId="77777777" w:rsidR="00EE5658" w:rsidRDefault="00EE5658">
      <w:r w:rsidRPr="00EE5658">
        <w:rPr>
          <w:b/>
        </w:rPr>
        <w:t>Full Study:</w:t>
      </w:r>
    </w:p>
    <w:p w14:paraId="389D48A2" w14:textId="77777777" w:rsidR="00EE5658" w:rsidRDefault="00EE5658"/>
    <w:p w14:paraId="4303EBBE" w14:textId="77777777" w:rsidR="00EE5658" w:rsidRPr="00EE5658" w:rsidRDefault="00EE5658">
      <w:pPr>
        <w:rPr>
          <w:b/>
        </w:rPr>
      </w:pPr>
      <w:r w:rsidRPr="00EE5658">
        <w:rPr>
          <w:b/>
        </w:rPr>
        <w:t>1. Word Picture / Background</w:t>
      </w:r>
    </w:p>
    <w:p w14:paraId="3FBA4FA0" w14:textId="77777777" w:rsidR="00EE5658" w:rsidRDefault="00EE5658">
      <w:r>
        <w:t>• In classical Greek, euangelion (derived from eu, meaning "good," and angellos, meaning "messenger") originally referred to the reward given to a messenger who brought good news. Over time, the term shifted to mean the good news itself.</w:t>
      </w:r>
    </w:p>
    <w:p w14:paraId="63AA4AEC" w14:textId="77777777" w:rsidR="00EE5658" w:rsidRDefault="00EE5658">
      <w:r>
        <w:t>• In the Roman Empire, the word had highly political and imperial connotations. The birth of an emperor, his accession to the throne, or a major military victory was heralded as euangelia (plural)—good news that ushered in a new era of peace and prosperity for the empire.</w:t>
      </w:r>
    </w:p>
    <w:p w14:paraId="4296E4C4" w14:textId="77777777" w:rsidR="00EE5658" w:rsidRDefault="00EE5658">
      <w:r>
        <w:t>• The New Testament writers reclaimed this term, subverting the imperial propaganda to declare that the true, cosmic, and eternal "good news" was not the reign of Caesar, but the arrival, death, resurrection, and lordship of Jesus Christ.</w:t>
      </w:r>
    </w:p>
    <w:p w14:paraId="0923CB1C" w14:textId="77777777" w:rsidR="00EE5658" w:rsidRDefault="00EE5658"/>
    <w:p w14:paraId="035F8D8A" w14:textId="77777777" w:rsidR="00EE5658" w:rsidRPr="00EE5658" w:rsidRDefault="00EE5658">
      <w:pPr>
        <w:rPr>
          <w:b/>
        </w:rPr>
      </w:pPr>
      <w:r w:rsidRPr="00EE5658">
        <w:rPr>
          <w:b/>
        </w:rPr>
        <w:t>2. Meaning / Lexical Definition</w:t>
      </w:r>
    </w:p>
    <w:p w14:paraId="4CFA592A" w14:textId="77777777" w:rsidR="00EE5658" w:rsidRDefault="00EE5658">
      <w:r>
        <w:t>• Euangelion refers to the announcement of the saving sovereign act of God in and through Jesus Christ.</w:t>
      </w:r>
    </w:p>
    <w:p w14:paraId="4C34D9A6" w14:textId="77777777" w:rsidR="00EE5658" w:rsidRDefault="00EE5658">
      <w:r>
        <w:t>• It is the message of the gospel, comprising the death, burial, and resurrection of Christ for the forgiveness of sins, and the offer of salvation by grace through faith.</w:t>
      </w:r>
    </w:p>
    <w:p w14:paraId="52C2C85A" w14:textId="77777777" w:rsidR="00EE5658" w:rsidRDefault="00EE5658">
      <w:r>
        <w:t>• It denotes both the act of proclaiming this good news and the content of the message itself.</w:t>
      </w:r>
    </w:p>
    <w:p w14:paraId="602CBB7D" w14:textId="77777777" w:rsidR="00EE5658" w:rsidRDefault="00EE5658"/>
    <w:p w14:paraId="349354A5" w14:textId="77777777" w:rsidR="00EE5658" w:rsidRPr="00EE5658" w:rsidRDefault="00EE5658">
      <w:pPr>
        <w:rPr>
          <w:b/>
        </w:rPr>
      </w:pPr>
      <w:r w:rsidRPr="00EE5658">
        <w:rPr>
          <w:b/>
        </w:rPr>
        <w:t>3. Usage and Word Pictures</w:t>
      </w:r>
    </w:p>
    <w:p w14:paraId="671CDE90" w14:textId="77777777" w:rsidR="00EE5658" w:rsidRDefault="00EE5658">
      <w:r>
        <w:t>• The word pictures embedded in the term evoke a runner arriving from a battlefield with news of absolute victory. The battle has been won, the enemy defeated, and those waiting in the city can now rejoice in safety and freedom.</w:t>
      </w:r>
    </w:p>
    <w:p w14:paraId="336B01BC" w14:textId="77777777" w:rsidR="00EE5658" w:rsidRDefault="00EE5658">
      <w:r>
        <w:t>• The Septuagint uses the related verb euangelizomai to translate the Hebrew basar (such as in Isaiah 40:9 and 52:7), depicting a herald bringing good tidings of peace and salvation to Zion, announcing, "Your God reigns!"</w:t>
      </w:r>
    </w:p>
    <w:p w14:paraId="2DB5065B" w14:textId="77777777" w:rsidR="00EE5658" w:rsidRDefault="00EE5658"/>
    <w:p w14:paraId="5FC404E7" w14:textId="77777777" w:rsidR="00EE5658" w:rsidRPr="00EE5658" w:rsidRDefault="00EE5658">
      <w:pPr>
        <w:rPr>
          <w:b/>
        </w:rPr>
      </w:pPr>
      <w:r w:rsidRPr="00EE5658">
        <w:rPr>
          <w:b/>
        </w:rPr>
        <w:t>4. Theological Implications</w:t>
      </w:r>
    </w:p>
    <w:p w14:paraId="51BC280C" w14:textId="77777777" w:rsidR="00EE5658" w:rsidRDefault="00EE5658">
      <w:r>
        <w:t>• The gospel is not a human philosophy, advice, or a set of moral instructions; it is a divine announcement of what God has already accomplished.</w:t>
      </w:r>
    </w:p>
    <w:p w14:paraId="0D7E8779" w14:textId="77777777" w:rsidR="00EE5658" w:rsidRDefault="00EE5658">
      <w:r>
        <w:t>• It is characterized by grace and stands in stark opposition to any system of human works-righteousness.</w:t>
      </w:r>
    </w:p>
    <w:p w14:paraId="27087822" w14:textId="77777777" w:rsidR="00EE5658" w:rsidRDefault="00EE5658">
      <w:r>
        <w:t>• It possesses inherent power. It is the "power of God to salvation" (Romans 1:16), meaning it does not merely offer helpful advice but actively effects transformation, rescue, and recreation.</w:t>
      </w:r>
    </w:p>
    <w:p w14:paraId="03962719" w14:textId="77777777" w:rsidR="00EE5658" w:rsidRDefault="00EE5658"/>
    <w:p w14:paraId="22E5C915" w14:textId="77777777" w:rsidR="00EE5658" w:rsidRPr="00EE5658" w:rsidRDefault="00EE5658">
      <w:pPr>
        <w:rPr>
          <w:b/>
        </w:rPr>
      </w:pPr>
      <w:r w:rsidRPr="00EE5658">
        <w:rPr>
          <w:b/>
        </w:rPr>
        <w:t>5. Contextual Nuance in the Passage</w:t>
      </w:r>
    </w:p>
    <w:p w14:paraId="712C4FD3" w14:textId="77777777" w:rsidR="00EE5658" w:rsidRDefault="00EE5658">
      <w:r>
        <w:t>• In Galatians 2:2, Paul refers to "that gospel which I preach among the Gentiles." He went to Jerusalem to lay this gospel before the leaders (Peter, James, and John) to ensure there was no division in the church's core message.</w:t>
      </w:r>
    </w:p>
    <w:p w14:paraId="3D1E8F4F" w14:textId="77777777" w:rsidR="00EE5658" w:rsidRDefault="00EE5658">
      <w:r>
        <w:t>• The contextual nuance here emphasizes the singleness and uncompromising purity of the gospel. Paul's gospel of free grace—unburdened by the requirement of circumcision or Jewish ceremonial law for Gentile converts—was the one true gospel.</w:t>
      </w:r>
    </w:p>
    <w:p w14:paraId="4D793A51" w14:textId="77777777" w:rsidR="00EE5658" w:rsidRDefault="00EE5658">
      <w:r>
        <w:t>• By calling it "that gospel which I preach," Paul affirms that his message was not of human origin or borrowed from the Jerusalem apostles, but was received by direct revelation from Jesus Christ.</w:t>
      </w:r>
    </w:p>
    <w:p w14:paraId="4294170E" w14:textId="77777777" w:rsidR="00EE5658" w:rsidRDefault="00EE5658"/>
    <w:p w14:paraId="6E01954A" w14:textId="77777777" w:rsidR="00EE5658" w:rsidRPr="00EE5658" w:rsidRDefault="00EE5658">
      <w:pPr>
        <w:rPr>
          <w:b/>
        </w:rPr>
      </w:pPr>
      <w:r w:rsidRPr="00EE5658">
        <w:rPr>
          <w:b/>
        </w:rPr>
        <w:t>6. Key Uses in Other Verses (NKJV)</w:t>
      </w:r>
    </w:p>
    <w:p w14:paraId="3A79A153" w14:textId="77777777" w:rsidR="00EE5658" w:rsidRDefault="00EE5658">
      <w:r>
        <w:t>• Romans 1:16: "For I am not ashamed of the gospel of Christ, for it is the power of God to salvation for everyone who believes, for the Jew first and also for the Greek."</w:t>
      </w:r>
    </w:p>
    <w:p w14:paraId="6D99B339" w14:textId="77777777" w:rsidR="00EE5658" w:rsidRDefault="00EE5658">
      <w:r>
        <w:t>• 1 Corinthians 15:1: "Moreover, brethren, I declare to you the gospel which I preached to you, which also you received and in which you stand..."</w:t>
      </w:r>
    </w:p>
    <w:p w14:paraId="4279D33C" w14:textId="77777777" w:rsidR="00EE5658" w:rsidRDefault="00EE5658">
      <w:r>
        <w:t>• Galatians 1:6: "I marvel that you are turning away so soon from Him who called you in the grace of Christ, to a different gospel..."</w:t>
      </w:r>
    </w:p>
    <w:p w14:paraId="3EB9CCE8" w14:textId="77777777" w:rsidR="00EE5658" w:rsidRDefault="00EE5658">
      <w:r>
        <w:t>• Ephesians 1:13: "In Him you also trusted, after you heard the word of truth, the gospel of your salvation; in whom also, having believed, you were sealed with the Holy Spirit of promise..."</w:t>
      </w:r>
    </w:p>
    <w:p w14:paraId="2A49A037" w14:textId="77777777" w:rsidR="00EE5658" w:rsidRDefault="00EE5658"/>
    <w:p w14:paraId="7E517172" w14:textId="77777777" w:rsidR="00EE5658" w:rsidRPr="00EE5658" w:rsidRDefault="00EE5658">
      <w:pPr>
        <w:rPr>
          <w:b/>
        </w:rPr>
      </w:pPr>
      <w:r w:rsidRPr="00EE5658">
        <w:rPr>
          <w:b/>
        </w:rPr>
        <w:t>7. Other Relevant Insights</w:t>
      </w:r>
    </w:p>
    <w:p w14:paraId="5BECD814" w14:textId="77777777" w:rsidR="00EE5658" w:rsidRDefault="00EE5658">
      <w:r>
        <w:t>• The noun euangelion occurs 76 times in the Greek New Testament, with Paul using it 60 times, showing how central this concept was to his theology and apostolic mission.</w:t>
      </w:r>
    </w:p>
    <w:p w14:paraId="20E30975" w14:textId="77777777" w:rsidR="00EE5658" w:rsidRDefault="00EE5658">
      <w:r>
        <w:t>• In Galatians, the preservation of the "truth of the gospel" (Galatians 2:5, 14) is paramount. Any alteration of the gospel—such as adding legalistic requirements to faith in Christ—creates a "different gospel," which is actually no gospel at all and brings a divine curse.</w:t>
      </w:r>
    </w:p>
    <w:p w14:paraId="19E522B4" w14:textId="77777777" w:rsidR="00EE5658" w:rsidRDefault="00EE5658"/>
    <w:p w14:paraId="38804B90" w14:textId="77777777" w:rsidR="00EE5658" w:rsidRPr="00EE5658" w:rsidRDefault="00EE5658">
      <w:pPr>
        <w:rPr>
          <w:b/>
        </w:rPr>
      </w:pPr>
      <w:r w:rsidRPr="00EE5658">
        <w:rPr>
          <w:b/>
        </w:rPr>
        <w:t>8. References</w:t>
      </w:r>
    </w:p>
    <w:p w14:paraId="1C084295" w14:textId="77777777" w:rsidR="00EE5658" w:rsidRDefault="00EE5658">
      <w:r>
        <w:t>• BDAG</w:t>
      </w:r>
    </w:p>
    <w:p w14:paraId="078FB5C5" w14:textId="77777777" w:rsidR="00EE5658" w:rsidRDefault="00EE5658">
      <w:r>
        <w:t>• TDNT</w:t>
      </w:r>
    </w:p>
    <w:p w14:paraId="49C7215D" w14:textId="77777777" w:rsidR="00EE5658" w:rsidRDefault="00EE5658">
      <w:r>
        <w:t>• Vine's Expository Dictionary of New Testament Words</w:t>
      </w:r>
    </w:p>
    <w:p w14:paraId="42F3E21A" w14:textId="7757C473" w:rsidR="004C5552" w:rsidRDefault="00EE5658">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565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C43A2"/>
  <w15:chartTrackingRefBased/>
  <w15:docId w15:val="{D3BFF4DA-5543-4229-A47D-233CE053A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5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5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658"/>
    <w:rPr>
      <w:rFonts w:eastAsiaTheme="majorEastAsia" w:cstheme="majorBidi"/>
      <w:color w:val="272727" w:themeColor="text1" w:themeTint="D8"/>
    </w:rPr>
  </w:style>
  <w:style w:type="paragraph" w:styleId="Title">
    <w:name w:val="Title"/>
    <w:basedOn w:val="Normal"/>
    <w:next w:val="Normal"/>
    <w:link w:val="TitleChar"/>
    <w:uiPriority w:val="10"/>
    <w:qFormat/>
    <w:rsid w:val="00EE5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658"/>
    <w:pPr>
      <w:spacing w:before="160"/>
      <w:jc w:val="center"/>
    </w:pPr>
    <w:rPr>
      <w:i/>
      <w:iCs/>
      <w:color w:val="404040" w:themeColor="text1" w:themeTint="BF"/>
    </w:rPr>
  </w:style>
  <w:style w:type="character" w:customStyle="1" w:styleId="QuoteChar">
    <w:name w:val="Quote Char"/>
    <w:basedOn w:val="DefaultParagraphFont"/>
    <w:link w:val="Quote"/>
    <w:uiPriority w:val="29"/>
    <w:rsid w:val="00EE5658"/>
    <w:rPr>
      <w:i/>
      <w:iCs/>
      <w:color w:val="404040" w:themeColor="text1" w:themeTint="BF"/>
    </w:rPr>
  </w:style>
  <w:style w:type="paragraph" w:styleId="ListParagraph">
    <w:name w:val="List Paragraph"/>
    <w:basedOn w:val="Normal"/>
    <w:uiPriority w:val="34"/>
    <w:qFormat/>
    <w:rsid w:val="00EE5658"/>
    <w:pPr>
      <w:ind w:left="720"/>
      <w:contextualSpacing/>
    </w:pPr>
  </w:style>
  <w:style w:type="character" w:styleId="IntenseEmphasis">
    <w:name w:val="Intense Emphasis"/>
    <w:basedOn w:val="DefaultParagraphFont"/>
    <w:uiPriority w:val="21"/>
    <w:qFormat/>
    <w:rsid w:val="00EE5658"/>
    <w:rPr>
      <w:i/>
      <w:iCs/>
      <w:color w:val="2E74B5" w:themeColor="accent1" w:themeShade="BF"/>
    </w:rPr>
  </w:style>
  <w:style w:type="paragraph" w:styleId="IntenseQuote">
    <w:name w:val="Intense Quote"/>
    <w:basedOn w:val="Normal"/>
    <w:next w:val="Normal"/>
    <w:link w:val="IntenseQuoteChar"/>
    <w:uiPriority w:val="30"/>
    <w:qFormat/>
    <w:rsid w:val="00EE56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5658"/>
    <w:rPr>
      <w:i/>
      <w:iCs/>
      <w:color w:val="2E74B5" w:themeColor="accent1" w:themeShade="BF"/>
    </w:rPr>
  </w:style>
  <w:style w:type="character" w:styleId="IntenseReference">
    <w:name w:val="Intense Reference"/>
    <w:basedOn w:val="DefaultParagraphFont"/>
    <w:uiPriority w:val="32"/>
    <w:qFormat/>
    <w:rsid w:val="00EE56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744</Words>
  <Characters>3871</Characters>
  <Application>Microsoft Office Word</Application>
  <DocSecurity>0</DocSecurity>
  <Lines>74</Lines>
  <Paragraphs>40</Paragraphs>
  <ScaleCrop>false</ScaleCrop>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