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9739" w14:textId="77777777" w:rsidR="0060193E" w:rsidRPr="0060193E" w:rsidRDefault="0060193E">
      <w:pPr>
        <w:rPr>
          <w:b/>
        </w:rPr>
      </w:pPr>
      <w:r w:rsidRPr="0060193E">
        <w:rPr>
          <w:b/>
        </w:rPr>
        <w:t>REVELATION - ( apokalypsis , Strong's G602 )</w:t>
      </w:r>
    </w:p>
    <w:p w14:paraId="5E744863" w14:textId="77777777" w:rsidR="0060193E" w:rsidRDefault="0060193E">
      <w:r w:rsidRPr="0060193E">
        <w:rPr>
          <w:b/>
        </w:rPr>
        <w:t>Summary:</w:t>
      </w:r>
    </w:p>
    <w:p w14:paraId="2E09E046" w14:textId="77777777" w:rsidR="0060193E" w:rsidRDefault="0060193E">
      <w:r>
        <w:t>The Greek noun apokalypsis refers to an uncovering, unveiling, or laying bare of something that was previously hidden. In Galatians 2:2, Paul uses this word to explain that his journey to Jerusalem was not prompted by human anxiety, political pressure, or an official summons from the Jerusalem apostles. Instead, it was initiated by a direct, divine disclosure from God. This highlights a foundational theme in the epistle: Paul’s ministry and his gospel did not originate with human authorities, but were guided and sustained by God's direct intervention and revelation.</w:t>
      </w:r>
    </w:p>
    <w:p w14:paraId="4BED9CE5" w14:textId="77777777" w:rsidR="0060193E" w:rsidRDefault="0060193E"/>
    <w:p w14:paraId="75A8D142" w14:textId="77777777" w:rsidR="0060193E" w:rsidRDefault="0060193E">
      <w:r w:rsidRPr="0060193E">
        <w:rPr>
          <w:b/>
        </w:rPr>
        <w:t>Full Study:</w:t>
      </w:r>
    </w:p>
    <w:p w14:paraId="6870C989" w14:textId="77777777" w:rsidR="0060193E" w:rsidRDefault="0060193E"/>
    <w:p w14:paraId="49F070A6" w14:textId="77777777" w:rsidR="0060193E" w:rsidRPr="0060193E" w:rsidRDefault="0060193E">
      <w:pPr>
        <w:rPr>
          <w:b/>
        </w:rPr>
      </w:pPr>
      <w:r w:rsidRPr="0060193E">
        <w:rPr>
          <w:b/>
        </w:rPr>
        <w:t xml:space="preserve"> 1. Word Picture / Background</w:t>
      </w:r>
    </w:p>
    <w:p w14:paraId="281E6F04" w14:textId="77777777" w:rsidR="0060193E" w:rsidRDefault="0060193E">
      <w:r>
        <w:t xml:space="preserve">The word apokalypsis is a compound noun formed from the preposition apo (meaning "away from" or "off") and the verb kalyptō (meaning "to cover, veil, or hide"). </w:t>
      </w:r>
    </w:p>
    <w:p w14:paraId="3295B6B5" w14:textId="77777777" w:rsidR="0060193E" w:rsidRDefault="0060193E">
      <w:r>
        <w:t>• Literally, it means the removal of a veil or cover, bringing into open view what was previously concealed.</w:t>
      </w:r>
    </w:p>
    <w:p w14:paraId="348F17D2" w14:textId="77777777" w:rsidR="0060193E" w:rsidRDefault="0060193E">
      <w:r>
        <w:t>• It carries the vivid word picture of pulling back a heavy curtain to expose a stage, or removing a shroud from a newly finished statue so that its true form can be seen.</w:t>
      </w:r>
    </w:p>
    <w:p w14:paraId="70919380" w14:textId="77777777" w:rsidR="0060193E" w:rsidRDefault="0060193E">
      <w:r>
        <w:t>• Crucially, apokalypsis does not imply the creation of something new; rather, it refers to the unveiling of something that was already present but hidden from human sight.</w:t>
      </w:r>
    </w:p>
    <w:p w14:paraId="1BD488E4" w14:textId="77777777" w:rsidR="0060193E" w:rsidRDefault="0060193E"/>
    <w:p w14:paraId="4394622D" w14:textId="77777777" w:rsidR="0060193E" w:rsidRPr="0060193E" w:rsidRDefault="0060193E">
      <w:pPr>
        <w:rPr>
          <w:b/>
        </w:rPr>
      </w:pPr>
      <w:r w:rsidRPr="0060193E">
        <w:rPr>
          <w:b/>
        </w:rPr>
        <w:t xml:space="preserve"> 2. Meaning / Lexical Definition</w:t>
      </w:r>
    </w:p>
    <w:p w14:paraId="2E873FE6" w14:textId="77777777" w:rsidR="0060193E" w:rsidRDefault="0060193E">
      <w:r>
        <w:t xml:space="preserve">In the New Testament, apokalypsis refers to the supernatural communication of divine truth. It represents knowledge that human reason, observation, or philosophy cannot discover on its own. </w:t>
      </w:r>
    </w:p>
    <w:p w14:paraId="15AB3572" w14:textId="77777777" w:rsidR="0060193E" w:rsidRDefault="0060193E">
      <w:r>
        <w:t>• It is used of God making known His secret purposes, His character, His will, or future events.</w:t>
      </w:r>
    </w:p>
    <w:p w14:paraId="642E168D" w14:textId="77777777" w:rsidR="0060193E" w:rsidRDefault="0060193E">
      <w:r>
        <w:t>• It denotes the manifestation of the truth of the gospel to the human heart and mind.</w:t>
      </w:r>
    </w:p>
    <w:p w14:paraId="57240BA5" w14:textId="77777777" w:rsidR="0060193E" w:rsidRDefault="0060193E">
      <w:r>
        <w:t>• It also refers to the final, visible manifestation of Jesus Christ at His second coming, when His glory will be fully unveiled to the cosmos.</w:t>
      </w:r>
    </w:p>
    <w:p w14:paraId="1CDF8C6A" w14:textId="77777777" w:rsidR="0060193E" w:rsidRDefault="0060193E">
      <w:r>
        <w:t>• In Galatians 2:2, the word functions as a noun of means or manner, indicating that a direct divine directive—whether through a vision, a dream, or an inner prophetic prompting—ordered Paul's journey.</w:t>
      </w:r>
    </w:p>
    <w:p w14:paraId="471A7F52" w14:textId="77777777" w:rsidR="0060193E" w:rsidRDefault="0060193E"/>
    <w:p w14:paraId="5E934B32" w14:textId="77777777" w:rsidR="0060193E" w:rsidRPr="0060193E" w:rsidRDefault="0060193E">
      <w:pPr>
        <w:rPr>
          <w:b/>
        </w:rPr>
      </w:pPr>
      <w:r w:rsidRPr="0060193E">
        <w:rPr>
          <w:b/>
        </w:rPr>
        <w:t xml:space="preserve"> 3. Usage and Word Pictures</w:t>
      </w:r>
    </w:p>
    <w:p w14:paraId="53B8B845" w14:textId="77777777" w:rsidR="0060193E" w:rsidRDefault="0060193E">
      <w:r>
        <w:t>While classical Greek writers rarely used apokalypsis, preferring terms associated with human discovery or philosophical search, the New Testament writers adopted it to emphasize the unilateral, grace-filled character of God's self-disclosure.</w:t>
      </w:r>
    </w:p>
    <w:p w14:paraId="7082199D" w14:textId="77777777" w:rsidR="0060193E" w:rsidRDefault="0060193E">
      <w:r>
        <w:t>• Humans do not discover divine truth; God uncovers it for them.</w:t>
      </w:r>
    </w:p>
    <w:p w14:paraId="4A1D811D" w14:textId="77777777" w:rsidR="0060193E" w:rsidRDefault="0060193E">
      <w:r>
        <w:t>• In the Septuagint, the word occurs sparingly, but its verbal root apokalyptō is frequently used for God revealing His arm of power, opening human eyes to see spiritual realities, or disclosing secrets.</w:t>
      </w:r>
    </w:p>
    <w:p w14:paraId="68EF10B9" w14:textId="77777777" w:rsidR="0060193E" w:rsidRDefault="0060193E">
      <w:r>
        <w:t>• In the early church, the term came to represent the sudden, authoritative, and clear communication of God’s will, providing guidance for the church and confirming apostolic doctrine.</w:t>
      </w:r>
    </w:p>
    <w:p w14:paraId="36616538" w14:textId="77777777" w:rsidR="0060193E" w:rsidRDefault="0060193E"/>
    <w:p w14:paraId="5174F148" w14:textId="77777777" w:rsidR="0060193E" w:rsidRPr="0060193E" w:rsidRDefault="0060193E">
      <w:pPr>
        <w:rPr>
          <w:b/>
        </w:rPr>
      </w:pPr>
      <w:r w:rsidRPr="0060193E">
        <w:rPr>
          <w:b/>
        </w:rPr>
        <w:t xml:space="preserve"> 4. Theological Implications</w:t>
      </w:r>
    </w:p>
    <w:p w14:paraId="0E592C21" w14:textId="77777777" w:rsidR="0060193E" w:rsidRDefault="0060193E">
      <w:r>
        <w:t>The theology of apokalypsis rests on the absolute transcendence of God. Because God is holy and infinite, and humanity is fallen and finite, God is entirely unknowable unless He chooses to pull back the veil.</w:t>
      </w:r>
    </w:p>
    <w:p w14:paraId="0DFEA0B8" w14:textId="77777777" w:rsidR="0060193E" w:rsidRDefault="0060193E">
      <w:r>
        <w:t>• Initiative: All true knowledge of God is initiated by Him, not by human striving.</w:t>
      </w:r>
    </w:p>
    <w:p w14:paraId="7C686531" w14:textId="77777777" w:rsidR="0060193E" w:rsidRDefault="0060193E">
      <w:r>
        <w:t>• Apostolic Authority: For Paul, apokalypsis is the bedrock of his authority. He did not invent the gospel, nor did he receive it from human mentors. Because his message came through a revelation of Jesus Christ, to reject Paul’s gospel was to reject God’s unveiled truth.</w:t>
      </w:r>
    </w:p>
    <w:p w14:paraId="4BFF0B67" w14:textId="77777777" w:rsidR="0060193E" w:rsidRDefault="0060193E">
      <w:r>
        <w:t>• Divine Guidance: The Christian life and ministry are not meant to be navigated by mere human wisdom or strategic planning. God continues to guide His people, aligning their steps with His cosmic purposes through the illumination of His Spirit.</w:t>
      </w:r>
    </w:p>
    <w:p w14:paraId="126538FA" w14:textId="77777777" w:rsidR="0060193E" w:rsidRDefault="0060193E"/>
    <w:p w14:paraId="50477808" w14:textId="77777777" w:rsidR="0060193E" w:rsidRPr="0060193E" w:rsidRDefault="0060193E">
      <w:pPr>
        <w:rPr>
          <w:b/>
        </w:rPr>
      </w:pPr>
      <w:r w:rsidRPr="0060193E">
        <w:rPr>
          <w:b/>
        </w:rPr>
        <w:t xml:space="preserve"> 5. Contextual Nuance in the Passage</w:t>
      </w:r>
    </w:p>
    <w:p w14:paraId="60D4A0FF" w14:textId="77777777" w:rsidR="0060193E" w:rsidRDefault="0060193E">
      <w:r>
        <w:t xml:space="preserve">In Galatians 2, Paul defends his apostolic legitimacy against false teachers (Judaizers) who argued that Paul was a second-rate apostle who needed authorization from the "pillars" in Jerusalem (Peter, James, and John). </w:t>
      </w:r>
    </w:p>
    <w:p w14:paraId="58314B86" w14:textId="77777777" w:rsidR="0060193E" w:rsidRDefault="0060193E">
      <w:r>
        <w:t>• Paul counters this by stating, "I went up by revelation."</w:t>
      </w:r>
    </w:p>
    <w:p w14:paraId="762B3B4D" w14:textId="77777777" w:rsidR="0060193E" w:rsidRDefault="0060193E">
      <w:r>
        <w:t>• This detail is crucial: Paul did not go to Jerusalem because he was summoned to a trial, nor because he was seeking validation for his message. He went because God told him to go.</w:t>
      </w:r>
    </w:p>
    <w:p w14:paraId="738F0131" w14:textId="77777777" w:rsidR="0060193E" w:rsidRDefault="0060193E">
      <w:r>
        <w:t>• By attributing his journey to a revelation, Paul demonstrates that he was acting in obedience to God alone. The subsequent validation of his gospel by the Jerusalem leaders (Galatians 2:6-9) was not the source of his authority, but rather a mutual recognition of the one true gospel that God had revealed to both parties.</w:t>
      </w:r>
    </w:p>
    <w:p w14:paraId="502D9755" w14:textId="77777777" w:rsidR="0060193E" w:rsidRDefault="0060193E"/>
    <w:p w14:paraId="00136C54" w14:textId="77777777" w:rsidR="0060193E" w:rsidRPr="0060193E" w:rsidRDefault="0060193E">
      <w:pPr>
        <w:rPr>
          <w:b/>
        </w:rPr>
      </w:pPr>
      <w:r w:rsidRPr="0060193E">
        <w:rPr>
          <w:b/>
        </w:rPr>
        <w:t xml:space="preserve"> 6. Key Uses in Other Verses (NKJV)</w:t>
      </w:r>
    </w:p>
    <w:p w14:paraId="042F7AD5" w14:textId="77777777" w:rsidR="0060193E" w:rsidRDefault="0060193E">
      <w:r>
        <w:t>• Romans 16:25 – "Now to Him who is able to establish you according to my gospel and the preaching of Jesus Christ, according to the revelation of the mystery kept secret since the world began..."</w:t>
      </w:r>
    </w:p>
    <w:p w14:paraId="2C87E638" w14:textId="77777777" w:rsidR="0060193E" w:rsidRDefault="0060193E">
      <w:r>
        <w:t>• Galatians 1:12 – "For I neither received it from man, nor was I taught it, but it came through the revelation of Jesus Christ."</w:t>
      </w:r>
    </w:p>
    <w:p w14:paraId="7497B33F" w14:textId="77777777" w:rsidR="0060193E" w:rsidRDefault="0060193E">
      <w:r>
        <w:t>• Ephesians 3:3 – "...how that by revelation He made known to me the mystery (as I have written briefly before)..."</w:t>
      </w:r>
    </w:p>
    <w:p w14:paraId="7AC47BC2" w14:textId="77777777" w:rsidR="0060193E" w:rsidRDefault="0060193E">
      <w:r>
        <w:t>• Revelation 1:1 – "The Revelation of Jesus Christ, which God gave Him to show His servants—things which must shortly take place."</w:t>
      </w:r>
    </w:p>
    <w:p w14:paraId="5ECCB5B0" w14:textId="77777777" w:rsidR="0060193E" w:rsidRDefault="0060193E"/>
    <w:p w14:paraId="6E6316A6" w14:textId="77777777" w:rsidR="0060193E" w:rsidRPr="0060193E" w:rsidRDefault="0060193E">
      <w:pPr>
        <w:rPr>
          <w:b/>
        </w:rPr>
      </w:pPr>
      <w:r w:rsidRPr="0060193E">
        <w:rPr>
          <w:b/>
        </w:rPr>
        <w:t xml:space="preserve"> 7. Other Relevant Insights</w:t>
      </w:r>
    </w:p>
    <w:p w14:paraId="6A68C5DA" w14:textId="77777777" w:rsidR="0060193E" w:rsidRDefault="0060193E">
      <w:r>
        <w:t>• Paul’s trip to Jerusalem "by revelation" is widely understood to correspond to the famine relief visit recorded in Acts 11:27-30, which was prompted by a prophetic revelation given to Agabus. This historical connection illustrates how God uses specific, spiritual disclosures to direct the practical, administrative, and charitable movements of the church.</w:t>
      </w:r>
    </w:p>
    <w:p w14:paraId="507B3D99" w14:textId="77777777" w:rsidR="0060193E" w:rsidRDefault="0060193E">
      <w:r>
        <w:t>• For teachers and pastors, this word serves as a reminder that Christian ministry must be built on what God has revealed in His Word, rather than on cultural trends or human ingenuity. True ministry moves forward when leaders walk in step with divine revelation.</w:t>
      </w:r>
    </w:p>
    <w:p w14:paraId="22F6E4A9" w14:textId="77777777" w:rsidR="0060193E" w:rsidRDefault="0060193E"/>
    <w:p w14:paraId="74AEE535" w14:textId="77777777" w:rsidR="0060193E" w:rsidRPr="0060193E" w:rsidRDefault="0060193E">
      <w:pPr>
        <w:rPr>
          <w:b/>
        </w:rPr>
      </w:pPr>
      <w:r w:rsidRPr="0060193E">
        <w:rPr>
          <w:b/>
        </w:rPr>
        <w:t xml:space="preserve"> 8. References</w:t>
      </w:r>
    </w:p>
    <w:p w14:paraId="749C1CD5" w14:textId="77777777" w:rsidR="0060193E" w:rsidRDefault="0060193E">
      <w:r>
        <w:t>• BDAG Greek-English Lexicon of the New Testament and Other Early Christian Literature</w:t>
      </w:r>
    </w:p>
    <w:p w14:paraId="240B1DE1" w14:textId="77777777" w:rsidR="0060193E" w:rsidRDefault="0060193E">
      <w:r>
        <w:t>• Thayer's Greek-English Lexicon of the New Testament</w:t>
      </w:r>
    </w:p>
    <w:p w14:paraId="5985F603" w14:textId="77777777" w:rsidR="0060193E" w:rsidRDefault="0060193E">
      <w:r>
        <w:t>• Theological Dictionary of the New Testament (Little Kittel)</w:t>
      </w:r>
    </w:p>
    <w:p w14:paraId="033BB08D" w14:textId="77777777" w:rsidR="0060193E" w:rsidRDefault="0060193E">
      <w:r>
        <w:t>• Vine's Expository Dictionary of New Testament Words</w:t>
      </w:r>
    </w:p>
    <w:p w14:paraId="23F0D46F" w14:textId="77777777" w:rsidR="004C5552" w:rsidRDefault="0060193E">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9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0193E"/>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1A35F"/>
  <w15:chartTrackingRefBased/>
  <w15:docId w15:val="{ABD84D7A-84C2-41C6-AC33-E80C591D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1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1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93E"/>
    <w:rPr>
      <w:rFonts w:eastAsiaTheme="majorEastAsia" w:cstheme="majorBidi"/>
      <w:color w:val="272727" w:themeColor="text1" w:themeTint="D8"/>
    </w:rPr>
  </w:style>
  <w:style w:type="paragraph" w:styleId="Title">
    <w:name w:val="Title"/>
    <w:basedOn w:val="Normal"/>
    <w:next w:val="Normal"/>
    <w:link w:val="TitleChar"/>
    <w:uiPriority w:val="10"/>
    <w:qFormat/>
    <w:rsid w:val="0060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93E"/>
    <w:pPr>
      <w:spacing w:before="160"/>
      <w:jc w:val="center"/>
    </w:pPr>
    <w:rPr>
      <w:i/>
      <w:iCs/>
      <w:color w:val="404040" w:themeColor="text1" w:themeTint="BF"/>
    </w:rPr>
  </w:style>
  <w:style w:type="character" w:customStyle="1" w:styleId="QuoteChar">
    <w:name w:val="Quote Char"/>
    <w:basedOn w:val="DefaultParagraphFont"/>
    <w:link w:val="Quote"/>
    <w:uiPriority w:val="29"/>
    <w:rsid w:val="0060193E"/>
    <w:rPr>
      <w:i/>
      <w:iCs/>
      <w:color w:val="404040" w:themeColor="text1" w:themeTint="BF"/>
    </w:rPr>
  </w:style>
  <w:style w:type="paragraph" w:styleId="ListParagraph">
    <w:name w:val="List Paragraph"/>
    <w:basedOn w:val="Normal"/>
    <w:uiPriority w:val="34"/>
    <w:qFormat/>
    <w:rsid w:val="0060193E"/>
    <w:pPr>
      <w:ind w:left="720"/>
      <w:contextualSpacing/>
    </w:pPr>
  </w:style>
  <w:style w:type="character" w:styleId="IntenseEmphasis">
    <w:name w:val="Intense Emphasis"/>
    <w:basedOn w:val="DefaultParagraphFont"/>
    <w:uiPriority w:val="21"/>
    <w:qFormat/>
    <w:rsid w:val="0060193E"/>
    <w:rPr>
      <w:i/>
      <w:iCs/>
      <w:color w:val="2E74B5" w:themeColor="accent1" w:themeShade="BF"/>
    </w:rPr>
  </w:style>
  <w:style w:type="paragraph" w:styleId="IntenseQuote">
    <w:name w:val="Intense Quote"/>
    <w:basedOn w:val="Normal"/>
    <w:next w:val="Normal"/>
    <w:link w:val="IntenseQuoteChar"/>
    <w:uiPriority w:val="30"/>
    <w:qFormat/>
    <w:rsid w:val="006019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193E"/>
    <w:rPr>
      <w:i/>
      <w:iCs/>
      <w:color w:val="2E74B5" w:themeColor="accent1" w:themeShade="BF"/>
    </w:rPr>
  </w:style>
  <w:style w:type="character" w:styleId="IntenseReference">
    <w:name w:val="Intense Reference"/>
    <w:basedOn w:val="DefaultParagraphFont"/>
    <w:uiPriority w:val="32"/>
    <w:qFormat/>
    <w:rsid w:val="006019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969</Words>
  <Characters>5039</Characters>
  <Application>Microsoft Office Word</Application>
  <DocSecurity>0</DocSecurity>
  <Lines>96</Lines>
  <Paragraphs>52</Paragraphs>
  <ScaleCrop>false</ScaleCrop>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