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6143" w14:textId="77777777" w:rsidR="0024047C" w:rsidRPr="0024047C" w:rsidRDefault="0024047C">
      <w:pPr>
        <w:rPr>
          <w:b/>
        </w:rPr>
      </w:pPr>
      <w:r w:rsidRPr="0024047C">
        <w:rPr>
          <w:b/>
        </w:rPr>
        <w:t>FAITH - ( pistis , Strong's G4102 )</w:t>
      </w:r>
    </w:p>
    <w:p w14:paraId="39D30A97" w14:textId="77777777" w:rsidR="0024047C" w:rsidRDefault="0024047C">
      <w:r w:rsidRPr="0024047C">
        <w:rPr>
          <w:b/>
        </w:rPr>
        <w:t>Summary:</w:t>
      </w:r>
    </w:p>
    <w:p w14:paraId="680BC243" w14:textId="77777777" w:rsidR="0024047C" w:rsidRDefault="0024047C">
      <w:r>
        <w:t>• Pistis is a foundational biblical word signifying trust, confidence, reliance, and firm persuasion. It is not a blind leap into the dark, but a settled conviction based on the character and promises of God. In Galatians 2:20, faith is the vital, active instrument by which the believer experiences daily union with Christ. It is the conduit through which the resurrected life of Jesus animates the believer's everyday physical existence. Rather than relying on self-effort or the law, the believer lives moment-by-moment by a deep, personal trust in the Son of God who loved them and gave Himself for them.</w:t>
      </w:r>
    </w:p>
    <w:p w14:paraId="7B439C3C" w14:textId="77777777" w:rsidR="0024047C" w:rsidRDefault="0024047C"/>
    <w:p w14:paraId="4A506725" w14:textId="77777777" w:rsidR="0024047C" w:rsidRDefault="0024047C">
      <w:r w:rsidRPr="0024047C">
        <w:rPr>
          <w:b/>
        </w:rPr>
        <w:t>Full Study:</w:t>
      </w:r>
    </w:p>
    <w:p w14:paraId="3B93D8F2" w14:textId="77777777" w:rsidR="0024047C" w:rsidRDefault="0024047C"/>
    <w:p w14:paraId="5D9C4A9C" w14:textId="77777777" w:rsidR="0024047C" w:rsidRPr="0024047C" w:rsidRDefault="0024047C">
      <w:pPr>
        <w:rPr>
          <w:b/>
        </w:rPr>
      </w:pPr>
      <w:r w:rsidRPr="0024047C">
        <w:rPr>
          <w:b/>
        </w:rPr>
        <w:t>1. Word Picture / Background</w:t>
      </w:r>
    </w:p>
    <w:p w14:paraId="5B8875D4" w14:textId="77777777" w:rsidR="0024047C" w:rsidRDefault="0024047C">
      <w:r>
        <w:t>• The noun pistis is derived from the verb peithō, which means "to persuade" or "to be convinced." Therefore, at its root, biblical faith is the state of having been fully persuaded of a truth.</w:t>
      </w:r>
    </w:p>
    <w:p w14:paraId="00B4CF23" w14:textId="77777777" w:rsidR="0024047C" w:rsidRDefault="0024047C">
      <w:r>
        <w:t>• In the Greco-Roman world, pistis was used in secular contexts to describe a guarantee, a pledge of good faith, or the mutual loyalty in a patron-client relationship. When a person gave their pistis, they were giving their absolute guarantee of reliability.</w:t>
      </w:r>
    </w:p>
    <w:p w14:paraId="79EE8F01" w14:textId="77777777" w:rsidR="0024047C" w:rsidRDefault="0024047C">
      <w:r>
        <w:t>• In the Greek Old Testament (Septuagint), pistis frequently translates the Hebrew concept of 'emunah, which carries the imagery of firmness, stability, and steadfastness (like a firmly planted pillar). When transferred to the New Testament, it retains this sense of leaning one's entire weight onto the unshakeable foundation of God's Word.</w:t>
      </w:r>
    </w:p>
    <w:p w14:paraId="6DD223F1" w14:textId="77777777" w:rsidR="0024047C" w:rsidRDefault="0024047C"/>
    <w:p w14:paraId="3E3B4348" w14:textId="77777777" w:rsidR="0024047C" w:rsidRPr="0024047C" w:rsidRDefault="0024047C">
      <w:pPr>
        <w:rPr>
          <w:b/>
        </w:rPr>
      </w:pPr>
      <w:r w:rsidRPr="0024047C">
        <w:rPr>
          <w:b/>
        </w:rPr>
        <w:t>2. Meaning / Lexical Definition</w:t>
      </w:r>
    </w:p>
    <w:p w14:paraId="598AC2B2" w14:textId="77777777" w:rsidR="0024047C" w:rsidRDefault="0024047C">
      <w:r>
        <w:t>• Pistis encompasses belief, trust, confidence, fidelity, and faithfulness.</w:t>
      </w:r>
    </w:p>
    <w:p w14:paraId="558EAF63" w14:textId="77777777" w:rsidR="0024047C" w:rsidRDefault="0024047C">
      <w:r>
        <w:t>• Depending on the context, the word takes on one of three main nuances:</w:t>
      </w:r>
    </w:p>
    <w:p w14:paraId="240D1A6B" w14:textId="77777777" w:rsidR="0024047C" w:rsidRDefault="0024047C">
      <w:r>
        <w:t xml:space="preserve">    1.  Active Trust: The personal act of believing and relying upon God (as in Galatians 2:20).</w:t>
      </w:r>
    </w:p>
    <w:p w14:paraId="56BF407D" w14:textId="77777777" w:rsidR="0024047C" w:rsidRDefault="0024047C">
      <w:r>
        <w:t xml:space="preserve">    2.  Objective Body of Truth: The content of what is believed (e.g., "contend earnestly for the faith" - Jude 3).</w:t>
      </w:r>
    </w:p>
    <w:p w14:paraId="38219B5E" w14:textId="77777777" w:rsidR="0024047C" w:rsidRDefault="0024047C">
      <w:r>
        <w:t xml:space="preserve">    3.  Character: Faithfulness, reliability, or fidelity (e.g., the "fruit of the Spirit is... faithfulness" - Galatians 5:22).</w:t>
      </w:r>
    </w:p>
    <w:p w14:paraId="59D97D28" w14:textId="77777777" w:rsidR="0024047C" w:rsidRDefault="0024047C">
      <w:r>
        <w:t>• As an act of trust, biblical pistis involves three essential elements: intellect (knowing the truth about Christ), emotion/assent (agreeing that this truth is necessary and good), and volition (the willful surrender and reliance of the heart upon Christ).</w:t>
      </w:r>
    </w:p>
    <w:p w14:paraId="1FD88B1D" w14:textId="77777777" w:rsidR="0024047C" w:rsidRDefault="0024047C"/>
    <w:p w14:paraId="3B1A89C5" w14:textId="77777777" w:rsidR="0024047C" w:rsidRPr="0024047C" w:rsidRDefault="0024047C">
      <w:pPr>
        <w:rPr>
          <w:b/>
        </w:rPr>
      </w:pPr>
      <w:r w:rsidRPr="0024047C">
        <w:rPr>
          <w:b/>
        </w:rPr>
        <w:t>3. Usage and Word Pictures</w:t>
      </w:r>
    </w:p>
    <w:p w14:paraId="7656C0D3" w14:textId="77777777" w:rsidR="0024047C" w:rsidRDefault="0024047C">
      <w:r>
        <w:t>• Faith is often pictured as an empty hand. It possesses no merit in itself; its entire value comes from what it grasps. In justification and sanctification, faith is simply the open hand of the human soul receiving the grace and life of God.</w:t>
      </w:r>
    </w:p>
    <w:p w14:paraId="11E8BE0B" w14:textId="77777777" w:rsidR="0024047C" w:rsidRDefault="0024047C">
      <w:r>
        <w:t>• It is also pictured as a tether or an anchor. Faith does not generate the power for the Christian life, but it connects the believer to Christ, who is the source of that power.</w:t>
      </w:r>
    </w:p>
    <w:p w14:paraId="7ABD5B5C" w14:textId="77777777" w:rsidR="0024047C" w:rsidRDefault="0024047C">
      <w:r>
        <w:t>• Because it stems from being "persuaded," faith is deeply linked to hearing. It is a confident response to a divine revelation (Romans 10:17).</w:t>
      </w:r>
    </w:p>
    <w:p w14:paraId="7D1E490B" w14:textId="77777777" w:rsidR="0024047C" w:rsidRDefault="0024047C"/>
    <w:p w14:paraId="28A658A8" w14:textId="77777777" w:rsidR="0024047C" w:rsidRPr="0024047C" w:rsidRDefault="0024047C">
      <w:pPr>
        <w:rPr>
          <w:b/>
        </w:rPr>
      </w:pPr>
      <w:r w:rsidRPr="0024047C">
        <w:rPr>
          <w:b/>
        </w:rPr>
        <w:t>4. Theological Implications</w:t>
      </w:r>
    </w:p>
    <w:p w14:paraId="69C10D01" w14:textId="77777777" w:rsidR="0024047C" w:rsidRDefault="0024047C">
      <w:r>
        <w:t>• The Instrument of Justification: In Paul's theology, faith is the sole instrument by which a sinner is declared righteous. It stands in total, absolute contrast to "works of the law." One cannot earn God's favor; it must be received by pistis.</w:t>
      </w:r>
    </w:p>
    <w:p w14:paraId="65038DE4" w14:textId="77777777" w:rsidR="0024047C" w:rsidRDefault="0024047C">
      <w:r>
        <w:t>• The Principle of Sanctification: Galatians 2:20 is a masterclass in sanctification. Just as the believer is saved by faith (Ephesians 2:8), the believer must live by faith. The Christian life is not a transition from trusting Christ for salvation to trusting oneself for holy living. It is a continuous reliance on Christ for both.</w:t>
      </w:r>
    </w:p>
    <w:p w14:paraId="2CE11A08" w14:textId="77777777" w:rsidR="0024047C" w:rsidRDefault="0024047C">
      <w:r>
        <w:t>• Union with Christ: Faith is the bond of our mystical union with Jesus. Through faith, His death becomes our death ("I have been crucified with Christ"), and His life becomes our life ("Christ lives in me").</w:t>
      </w:r>
    </w:p>
    <w:p w14:paraId="54242349" w14:textId="77777777" w:rsidR="0024047C" w:rsidRDefault="0024047C"/>
    <w:p w14:paraId="5A1EC7FC" w14:textId="77777777" w:rsidR="0024047C" w:rsidRPr="0024047C" w:rsidRDefault="0024047C">
      <w:pPr>
        <w:rPr>
          <w:b/>
        </w:rPr>
      </w:pPr>
      <w:r w:rsidRPr="0024047C">
        <w:rPr>
          <w:b/>
        </w:rPr>
        <w:t>5. Contextual Nuance in the Passage</w:t>
      </w:r>
    </w:p>
    <w:p w14:paraId="458CE413" w14:textId="77777777" w:rsidR="0024047C" w:rsidRDefault="0024047C">
      <w:r>
        <w:t>• In Galatians 2:20, Paul is explaining how he currently lives his physical life ("in the flesh") after having died to the law. He states, "I live by faith in the Son of God."</w:t>
      </w:r>
    </w:p>
    <w:p w14:paraId="68A5DF3C" w14:textId="77777777" w:rsidR="0024047C" w:rsidRDefault="0024047C">
      <w:r>
        <w:t>• Here, pistis is the daily, operational principle of the Christian life. It is not merely a past-tense decision made at conversion, but a present-tense, ongoing posture of dependence.</w:t>
      </w:r>
    </w:p>
    <w:p w14:paraId="1206B0A8" w14:textId="77777777" w:rsidR="0024047C" w:rsidRDefault="0024047C">
      <w:r>
        <w:t>• The grammar of the phrase emphasizes the deeply personal nature of this trust. Paul's faith is not placed in an abstract theology, but in a Person—the Son of God. The motivation and fuel for this daily faith is the stunning realization of Christ's personal, self-sacrificing love: "who loved me and gave Himself for me." Faith flourishes when it focuses on the love of the Savior.</w:t>
      </w:r>
    </w:p>
    <w:p w14:paraId="7ED9F6D1" w14:textId="77777777" w:rsidR="0024047C" w:rsidRDefault="0024047C"/>
    <w:p w14:paraId="1BBE97AC" w14:textId="77777777" w:rsidR="0024047C" w:rsidRPr="0024047C" w:rsidRDefault="0024047C">
      <w:pPr>
        <w:rPr>
          <w:b/>
        </w:rPr>
      </w:pPr>
      <w:r w:rsidRPr="0024047C">
        <w:rPr>
          <w:b/>
        </w:rPr>
        <w:t>6. Key Uses in Other Verses (NKJV)</w:t>
      </w:r>
    </w:p>
    <w:p w14:paraId="78254C46" w14:textId="77777777" w:rsidR="0024047C" w:rsidRDefault="0024047C">
      <w:r>
        <w:t>• Galatians 2:16 – "knowing that a man is not justified by the works of the law but by faith in Jesus Christ, even we have believed in Christ Jesus, that we might be justified by faith in Christ..."</w:t>
      </w:r>
    </w:p>
    <w:p w14:paraId="7E953091" w14:textId="77777777" w:rsidR="0024047C" w:rsidRDefault="0024047C">
      <w:r>
        <w:t>• Romans 1:17 – "For in it the righteousness of God is revealed from faith to faith; as it is written, 'The just shall live by faith.'"</w:t>
      </w:r>
    </w:p>
    <w:p w14:paraId="29672CB3" w14:textId="77777777" w:rsidR="0024047C" w:rsidRDefault="0024047C">
      <w:r>
        <w:t>• Ephesians 2:8 – "For by grace you have been saved through faith, and that not of yourselves; it is the gift of God..."</w:t>
      </w:r>
    </w:p>
    <w:p w14:paraId="5D861F5A" w14:textId="77777777" w:rsidR="0024047C" w:rsidRDefault="0024047C">
      <w:r>
        <w:t>• Hebrews 11:1 – "Now faith is the substance of things hoped for, the evidence of things not seen."</w:t>
      </w:r>
    </w:p>
    <w:p w14:paraId="758D360D" w14:textId="77777777" w:rsidR="0024047C" w:rsidRDefault="0024047C"/>
    <w:p w14:paraId="7F2D9B7F" w14:textId="77777777" w:rsidR="0024047C" w:rsidRPr="0024047C" w:rsidRDefault="0024047C">
      <w:pPr>
        <w:rPr>
          <w:b/>
        </w:rPr>
      </w:pPr>
      <w:r w:rsidRPr="0024047C">
        <w:rPr>
          <w:b/>
        </w:rPr>
        <w:t>7. Other Relevant Insights</w:t>
      </w:r>
    </w:p>
    <w:p w14:paraId="767BC014" w14:textId="77777777" w:rsidR="0024047C" w:rsidRDefault="0024047C">
      <w:r>
        <w:t>• The phrase "faith in the Son of God" translates a Greek genitive construction (pistei... tou huiou tou theou) which can also be translated "the faith of the Son of God" (the objective vs. subjective genitive debate). While some suggest this means we live by Christ's own faithfulness, the NKJV correctly captures the dominant contextual and pastoral emphasis: it is the believer's active, personal trust directed toward the Son of God.</w:t>
      </w:r>
    </w:p>
    <w:p w14:paraId="3FB5E40A" w14:textId="77777777" w:rsidR="0024047C" w:rsidRDefault="0024047C">
      <w:r>
        <w:t>• Galatians 2:20 brilliantly demonstrates that true faith removes self from the center ("it is no longer I who live") and installs Christ on the throne of the heart ("Christ lives in me").</w:t>
      </w:r>
    </w:p>
    <w:p w14:paraId="792B6998" w14:textId="77777777" w:rsidR="0024047C" w:rsidRDefault="0024047C"/>
    <w:p w14:paraId="4D8B799E" w14:textId="77777777" w:rsidR="0024047C" w:rsidRPr="0024047C" w:rsidRDefault="0024047C">
      <w:pPr>
        <w:rPr>
          <w:b/>
        </w:rPr>
      </w:pPr>
      <w:r w:rsidRPr="0024047C">
        <w:rPr>
          <w:b/>
        </w:rPr>
        <w:t>8. References</w:t>
      </w:r>
    </w:p>
    <w:p w14:paraId="0D34F6BF" w14:textId="77777777" w:rsidR="0024047C" w:rsidRDefault="0024047C">
      <w:r>
        <w:t>• Bauer, W., Danker, F. W., Arndt, W. F., &amp; Gingrich, F. W. (BDAG). A Greek-English Lexicon of the New Testament and Other Early Christian Literature.</w:t>
      </w:r>
    </w:p>
    <w:p w14:paraId="1C340F9C" w14:textId="77777777" w:rsidR="0024047C" w:rsidRDefault="0024047C">
      <w:r>
        <w:t>• Kittel, G., Friedrich, G., &amp; Bromiley, G. W. (TDNT). Theological Dictionary of the New Testament.</w:t>
      </w:r>
    </w:p>
    <w:p w14:paraId="17046F62" w14:textId="77777777" w:rsidR="0024047C" w:rsidRDefault="0024047C">
      <w:r>
        <w:t>• Vine, W. E. Vine's Complete Expository Dictionary of Old and New Testament Words.</w:t>
      </w:r>
    </w:p>
    <w:p w14:paraId="4F740B23" w14:textId="77777777" w:rsidR="0024047C" w:rsidRDefault="0024047C">
      <w:r>
        <w:t>• Wuest, K. S. Wuest's Word Studies from the Greek New Testament.</w:t>
      </w:r>
    </w:p>
    <w:p w14:paraId="38329DCB" w14:textId="31DC26D7" w:rsidR="004C5552" w:rsidRDefault="0024047C">
      <w:r>
        <w:t>• MacArthur, J.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7C"/>
    <w:rsid w:val="00017747"/>
    <w:rsid w:val="00023A4A"/>
    <w:rsid w:val="0006763F"/>
    <w:rsid w:val="000C53AC"/>
    <w:rsid w:val="00146083"/>
    <w:rsid w:val="001B2D17"/>
    <w:rsid w:val="002058F7"/>
    <w:rsid w:val="00224809"/>
    <w:rsid w:val="002357B1"/>
    <w:rsid w:val="0024047C"/>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1E1E5"/>
  <w15:chartTrackingRefBased/>
  <w15:docId w15:val="{2F2D1607-4182-40B8-8384-8D7A5B1D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0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0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47C"/>
    <w:rPr>
      <w:rFonts w:eastAsiaTheme="majorEastAsia" w:cstheme="majorBidi"/>
      <w:color w:val="272727" w:themeColor="text1" w:themeTint="D8"/>
    </w:rPr>
  </w:style>
  <w:style w:type="paragraph" w:styleId="Title">
    <w:name w:val="Title"/>
    <w:basedOn w:val="Normal"/>
    <w:next w:val="Normal"/>
    <w:link w:val="TitleChar"/>
    <w:uiPriority w:val="10"/>
    <w:qFormat/>
    <w:rsid w:val="00240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47C"/>
    <w:pPr>
      <w:spacing w:before="160"/>
      <w:jc w:val="center"/>
    </w:pPr>
    <w:rPr>
      <w:i/>
      <w:iCs/>
      <w:color w:val="404040" w:themeColor="text1" w:themeTint="BF"/>
    </w:rPr>
  </w:style>
  <w:style w:type="character" w:customStyle="1" w:styleId="QuoteChar">
    <w:name w:val="Quote Char"/>
    <w:basedOn w:val="DefaultParagraphFont"/>
    <w:link w:val="Quote"/>
    <w:uiPriority w:val="29"/>
    <w:rsid w:val="0024047C"/>
    <w:rPr>
      <w:i/>
      <w:iCs/>
      <w:color w:val="404040" w:themeColor="text1" w:themeTint="BF"/>
    </w:rPr>
  </w:style>
  <w:style w:type="paragraph" w:styleId="ListParagraph">
    <w:name w:val="List Paragraph"/>
    <w:basedOn w:val="Normal"/>
    <w:uiPriority w:val="34"/>
    <w:qFormat/>
    <w:rsid w:val="0024047C"/>
    <w:pPr>
      <w:ind w:left="720"/>
      <w:contextualSpacing/>
    </w:pPr>
  </w:style>
  <w:style w:type="character" w:styleId="IntenseEmphasis">
    <w:name w:val="Intense Emphasis"/>
    <w:basedOn w:val="DefaultParagraphFont"/>
    <w:uiPriority w:val="21"/>
    <w:qFormat/>
    <w:rsid w:val="0024047C"/>
    <w:rPr>
      <w:i/>
      <w:iCs/>
      <w:color w:val="2E74B5" w:themeColor="accent1" w:themeShade="BF"/>
    </w:rPr>
  </w:style>
  <w:style w:type="paragraph" w:styleId="IntenseQuote">
    <w:name w:val="Intense Quote"/>
    <w:basedOn w:val="Normal"/>
    <w:next w:val="Normal"/>
    <w:link w:val="IntenseQuoteChar"/>
    <w:uiPriority w:val="30"/>
    <w:qFormat/>
    <w:rsid w:val="002404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047C"/>
    <w:rPr>
      <w:i/>
      <w:iCs/>
      <w:color w:val="2E74B5" w:themeColor="accent1" w:themeShade="BF"/>
    </w:rPr>
  </w:style>
  <w:style w:type="character" w:styleId="IntenseReference">
    <w:name w:val="Intense Reference"/>
    <w:basedOn w:val="DefaultParagraphFont"/>
    <w:uiPriority w:val="32"/>
    <w:qFormat/>
    <w:rsid w:val="002404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997</Words>
  <Characters>5190</Characters>
  <Application>Microsoft Office Word</Application>
  <DocSecurity>0</DocSecurity>
  <Lines>99</Lines>
  <Paragraphs>54</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