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3A9C" w14:textId="77777777" w:rsidR="00564E92" w:rsidRPr="00564E92" w:rsidRDefault="00564E92">
      <w:pPr>
        <w:rPr>
          <w:b/>
        </w:rPr>
      </w:pPr>
      <w:r w:rsidRPr="00564E92">
        <w:rPr>
          <w:b/>
        </w:rPr>
        <w:t>LIBERTY - ( eleutheria , Strong's G1657 )</w:t>
      </w:r>
    </w:p>
    <w:p w14:paraId="424789C7" w14:textId="77777777" w:rsidR="00564E92" w:rsidRDefault="00564E92">
      <w:r w:rsidRPr="00564E92">
        <w:rPr>
          <w:b/>
        </w:rPr>
        <w:t>Summary:</w:t>
      </w:r>
    </w:p>
    <w:p w14:paraId="4C0BBACB" w14:textId="77777777" w:rsidR="00564E92" w:rsidRDefault="00564E92">
      <w:r>
        <w:t>• Eleutheria refers to the state of being free, legally and practically exempt from slavery, obligation, or oppressive control. In the New Testament, it is used primarily in a spiritual and theological sense to describe the believer's emancipation from the curse, condemnation, and ceremonial bondage of the Mosaic Law, as well as from the power of sin. In Galatians 2:4, it specifically highlights the grace-based freedom believers possess in Christ—a freedom that legalists sought to destroy by forcing Gentile Christians to submit to Jewish ceremonial laws.</w:t>
      </w:r>
    </w:p>
    <w:p w14:paraId="0B74F216" w14:textId="77777777" w:rsidR="00564E92" w:rsidRDefault="00564E92"/>
    <w:p w14:paraId="36079274" w14:textId="77777777" w:rsidR="00564E92" w:rsidRDefault="00564E92">
      <w:r w:rsidRPr="00564E92">
        <w:rPr>
          <w:b/>
        </w:rPr>
        <w:t>Full Study:</w:t>
      </w:r>
    </w:p>
    <w:p w14:paraId="60279CD3" w14:textId="77777777" w:rsidR="00564E92" w:rsidRDefault="00564E92"/>
    <w:p w14:paraId="35A78415" w14:textId="77777777" w:rsidR="00564E92" w:rsidRPr="00564E92" w:rsidRDefault="00564E92">
      <w:pPr>
        <w:rPr>
          <w:b/>
        </w:rPr>
      </w:pPr>
      <w:r w:rsidRPr="00564E92">
        <w:rPr>
          <w:b/>
        </w:rPr>
        <w:t>1. Word Picture / Background</w:t>
      </w:r>
    </w:p>
    <w:p w14:paraId="226EAB50" w14:textId="77777777" w:rsidR="00564E92" w:rsidRDefault="00564E92">
      <w:r>
        <w:t>• In the ancient Greco-Roman world, society was starkly divided between slaves and free persons. True liberty (eleutheria) belonged to the citizen, who enjoyed rights, self-determination, and immunity from the arbitrary control of a master.</w:t>
      </w:r>
    </w:p>
    <w:p w14:paraId="63230D25" w14:textId="77777777" w:rsidR="00564E92" w:rsidRDefault="00564E92">
      <w:r>
        <w:t>• A powerful cultural backdrop to this word is the practice of sacral manumission. A slave could save money and pay it into a pagan temple. The local deity would then formally "purchase" the slave from the master, rendering the slave legally free in the eyes of society, yet technically a servant of the god. Paul elevates this imagery: believers are bought by Christ's blood, entirely freed from the slave-market of sin and the law, and made free citizens of heaven whose only master is a loving God.</w:t>
      </w:r>
    </w:p>
    <w:p w14:paraId="1AFE7274" w14:textId="77777777" w:rsidR="00564E92" w:rsidRDefault="00564E92"/>
    <w:p w14:paraId="0591E88A" w14:textId="77777777" w:rsidR="00564E92" w:rsidRPr="00564E92" w:rsidRDefault="00564E92">
      <w:pPr>
        <w:rPr>
          <w:b/>
        </w:rPr>
      </w:pPr>
      <w:r w:rsidRPr="00564E92">
        <w:rPr>
          <w:b/>
        </w:rPr>
        <w:t>2. Meaning / Lexical Definition</w:t>
      </w:r>
    </w:p>
    <w:p w14:paraId="1C927F8D" w14:textId="77777777" w:rsidR="00564E92" w:rsidRDefault="00564E92">
      <w:r>
        <w:t>• Eleutheria is a feminine noun that means freedom, liberty, or independence.</w:t>
      </w:r>
    </w:p>
    <w:p w14:paraId="186956F5" w14:textId="77777777" w:rsidR="00564E92" w:rsidRDefault="00564E92">
      <w:r>
        <w:t>• It stands in direct contrast to douleia (bondage, slavery).</w:t>
      </w:r>
    </w:p>
    <w:p w14:paraId="69EA74E6" w14:textId="77777777" w:rsidR="00564E92" w:rsidRDefault="00564E92">
      <w:r>
        <w:t>• Lexically, it carries the idea of being unrestrained, exempt from previous legal obligations, or released from captivity.</w:t>
      </w:r>
    </w:p>
    <w:p w14:paraId="50643A55" w14:textId="77777777" w:rsidR="00564E92" w:rsidRDefault="00564E92"/>
    <w:p w14:paraId="2651E8F4" w14:textId="77777777" w:rsidR="00564E92" w:rsidRPr="00564E92" w:rsidRDefault="00564E92">
      <w:pPr>
        <w:rPr>
          <w:b/>
        </w:rPr>
      </w:pPr>
      <w:r w:rsidRPr="00564E92">
        <w:rPr>
          <w:b/>
        </w:rPr>
        <w:t>3. Usage and Word Pictures</w:t>
      </w:r>
    </w:p>
    <w:p w14:paraId="11056F65" w14:textId="77777777" w:rsidR="00564E92" w:rsidRDefault="00564E92">
      <w:r>
        <w:t>• Biblical writers use eleutheria almost exclusively to describe spiritual realities. It depicts the total release from the penalty of sin and the oppressive yoke of trying to earn salvation through rule-keeping.</w:t>
      </w:r>
    </w:p>
    <w:p w14:paraId="46CF2C6E" w14:textId="77777777" w:rsidR="00564E92" w:rsidRDefault="00564E92">
      <w:r>
        <w:t>• It is pictured as a "glorious liberty" (Romans 8:21) and a "perfect law of liberty" (James 1:25).</w:t>
      </w:r>
    </w:p>
    <w:p w14:paraId="358A4BFF" w14:textId="77777777" w:rsidR="00564E92" w:rsidRDefault="00564E92">
      <w:r>
        <w:t>• It is never portrayed as autonomy or the right to do whatever one pleases. Instead, biblical liberty is the freedom from sin and the law, in order to be free to love, serve, and obey God joyfully through the power of the Holy Spirit.</w:t>
      </w:r>
    </w:p>
    <w:p w14:paraId="27FFF881" w14:textId="77777777" w:rsidR="00564E92" w:rsidRDefault="00564E92"/>
    <w:p w14:paraId="69166775" w14:textId="77777777" w:rsidR="00564E92" w:rsidRPr="00564E92" w:rsidRDefault="00564E92">
      <w:pPr>
        <w:rPr>
          <w:b/>
        </w:rPr>
      </w:pPr>
      <w:r w:rsidRPr="00564E92">
        <w:rPr>
          <w:b/>
        </w:rPr>
        <w:t>4. Theological Implications</w:t>
      </w:r>
    </w:p>
    <w:p w14:paraId="74043A41" w14:textId="77777777" w:rsidR="00564E92" w:rsidRDefault="00564E92">
      <w:r>
        <w:t>• Christian liberty is the theological heartbeat of Paul's letter to the Galatians (often called the Magna Carta of Christian liberty). It underscores that justification is entirely by faith in Christ's finished work, not by human effort or adherence to the Mosaic code.</w:t>
      </w:r>
    </w:p>
    <w:p w14:paraId="4E137D15" w14:textId="77777777" w:rsidR="00564E92" w:rsidRDefault="00564E92">
      <w:r>
        <w:t>• Liberty is an acquired state, purchased at an infinite price (redemption). Because Christ fulfilled the righteous requirements of the law on behalf of believers, the law no longer holds them in its custody or condemns them.</w:t>
      </w:r>
    </w:p>
    <w:p w14:paraId="4F3576A7" w14:textId="77777777" w:rsidR="00564E92" w:rsidRDefault="00564E92">
      <w:r>
        <w:t>• To add works to grace is not merely a theological error; it is an active return to spiritual slavery.</w:t>
      </w:r>
    </w:p>
    <w:p w14:paraId="48ECE1E6" w14:textId="77777777" w:rsidR="00564E92" w:rsidRDefault="00564E92"/>
    <w:p w14:paraId="07012C9F" w14:textId="77777777" w:rsidR="00564E92" w:rsidRPr="00564E92" w:rsidRDefault="00564E92">
      <w:pPr>
        <w:rPr>
          <w:b/>
        </w:rPr>
      </w:pPr>
      <w:r w:rsidRPr="00564E92">
        <w:rPr>
          <w:b/>
        </w:rPr>
        <w:t>5. Contextual Nuance in the Passage</w:t>
      </w:r>
    </w:p>
    <w:p w14:paraId="0DDF3107" w14:textId="77777777" w:rsidR="00564E92" w:rsidRDefault="00564E92">
      <w:r>
        <w:t>• In Galatians 2:4, Paul recounts an incident in Jerusalem where "false brethren" infiltrated the ranks of believers. Paul describes their action as espionage: they came in by stealth "to spy out our liberty."</w:t>
      </w:r>
    </w:p>
    <w:p w14:paraId="7256E301" w14:textId="77777777" w:rsidR="00564E92" w:rsidRDefault="00564E92">
      <w:r>
        <w:t>• The specific "liberty" here is the freedom Gentile believers (like Titus) had to worship and be fully accepted by God without submitting to Jewish rites like circumcision.</w:t>
      </w:r>
    </w:p>
    <w:p w14:paraId="6F4AE88B" w14:textId="77777777" w:rsidR="00564E92" w:rsidRDefault="00564E92">
      <w:r>
        <w:t>• The false brethren viewed this grace-based freedom as a threat and sought to drag the church back into the "bondage" of legalism. Paul vehemently defended this liberty to preserve the truth of the gospel. They were spying on grace to enforce the law.</w:t>
      </w:r>
    </w:p>
    <w:p w14:paraId="41136705" w14:textId="77777777" w:rsidR="00564E92" w:rsidRDefault="00564E92"/>
    <w:p w14:paraId="360B2A1D" w14:textId="77777777" w:rsidR="00564E92" w:rsidRPr="00564E92" w:rsidRDefault="00564E92">
      <w:pPr>
        <w:rPr>
          <w:b/>
        </w:rPr>
      </w:pPr>
      <w:r w:rsidRPr="00564E92">
        <w:rPr>
          <w:b/>
        </w:rPr>
        <w:t>6. Key Uses in Other Verses (NKJV)</w:t>
      </w:r>
    </w:p>
    <w:p w14:paraId="7D47DE2D" w14:textId="77777777" w:rsidR="00564E92" w:rsidRDefault="00564E92">
      <w:r>
        <w:t>• Galatians 5:1 – "Stand fast therefore in the liberty by which Christ has made us free, and do not be entangled again with a yoke of bondage."</w:t>
      </w:r>
    </w:p>
    <w:p w14:paraId="5F01E06F" w14:textId="77777777" w:rsidR="00564E92" w:rsidRDefault="00564E92">
      <w:r>
        <w:t>• Galatians 5:13 – "For you, brethren, have been called to liberty; only do not use liberty as an opportunity for the flesh, but through love serve one another."</w:t>
      </w:r>
    </w:p>
    <w:p w14:paraId="743758D1" w14:textId="77777777" w:rsidR="00564E92" w:rsidRDefault="00564E92">
      <w:r>
        <w:t>• Romans 8:21 – "...because the creation itself also will be delivered from the bondage of corruption into the glorious liberty of the children of God."</w:t>
      </w:r>
    </w:p>
    <w:p w14:paraId="6193C81F" w14:textId="77777777" w:rsidR="00564E92" w:rsidRDefault="00564E92">
      <w:r>
        <w:t>• 2 Corinthians 3:17 – "Now the Lord is the Spirit; and where the Spirit of the Lord is, there is liberty."</w:t>
      </w:r>
    </w:p>
    <w:p w14:paraId="7D233201" w14:textId="77777777" w:rsidR="00564E92" w:rsidRDefault="00564E92">
      <w:r>
        <w:t>• 1 Peter 2:16 – "...as free, yet not using liberty as a cloak for vice, but as bondservants of God."</w:t>
      </w:r>
    </w:p>
    <w:p w14:paraId="6D479A5A" w14:textId="77777777" w:rsidR="00564E92" w:rsidRDefault="00564E92"/>
    <w:p w14:paraId="6EF883B7" w14:textId="77777777" w:rsidR="00564E92" w:rsidRPr="00564E92" w:rsidRDefault="00564E92">
      <w:pPr>
        <w:rPr>
          <w:b/>
        </w:rPr>
      </w:pPr>
      <w:r w:rsidRPr="00564E92">
        <w:rPr>
          <w:b/>
        </w:rPr>
        <w:t>7. Other Relevant Insights</w:t>
      </w:r>
    </w:p>
    <w:p w14:paraId="23ABE5F4" w14:textId="77777777" w:rsidR="00564E92" w:rsidRDefault="00564E92">
      <w:r>
        <w:t>• Paul refers to this freedom as "our liberty which we have in Christ Jesus." True liberty is not an independent state of being; it is entirely located within one's union with Christ. Outside of Christ, there is only bondage.</w:t>
      </w:r>
    </w:p>
    <w:p w14:paraId="179B0B78" w14:textId="77777777" w:rsidR="00564E92" w:rsidRDefault="00564E92">
      <w:r>
        <w:t>• To be free in Christ means the conscience is no longer bound by human traditions, religious rituals, or the fear of condemnation.</w:t>
      </w:r>
    </w:p>
    <w:p w14:paraId="38BED210" w14:textId="77777777" w:rsidR="00564E92" w:rsidRDefault="00564E92"/>
    <w:p w14:paraId="512B6EBA" w14:textId="77777777" w:rsidR="00564E92" w:rsidRPr="00564E92" w:rsidRDefault="00564E92">
      <w:pPr>
        <w:rPr>
          <w:b/>
        </w:rPr>
      </w:pPr>
      <w:r w:rsidRPr="00564E92">
        <w:rPr>
          <w:b/>
        </w:rPr>
        <w:t>8. References</w:t>
      </w:r>
    </w:p>
    <w:p w14:paraId="60CFCAC6" w14:textId="77777777" w:rsidR="00564E92" w:rsidRDefault="00564E92">
      <w:r>
        <w:t>• BDAG (Bauer, Danker, Arndt, and Gingrich)</w:t>
      </w:r>
    </w:p>
    <w:p w14:paraId="6C209109" w14:textId="77777777" w:rsidR="00564E92" w:rsidRDefault="00564E92">
      <w:r>
        <w:t>• Thayer's Greek-English Lexicon</w:t>
      </w:r>
    </w:p>
    <w:p w14:paraId="2E725591" w14:textId="77777777" w:rsidR="00564E92" w:rsidRDefault="00564E92">
      <w:r>
        <w:t>• Vine's Expository Dictionary of New Testament Words</w:t>
      </w:r>
    </w:p>
    <w:p w14:paraId="63C52F81" w14:textId="77777777" w:rsidR="00564E92" w:rsidRDefault="00564E92">
      <w:r>
        <w:t>• Theological Dictionary of the New Testament (Little Kittel)</w:t>
      </w:r>
    </w:p>
    <w:p w14:paraId="74825FE9" w14:textId="1EBC60F3" w:rsidR="004C5552" w:rsidRDefault="00564E92">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E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4E92"/>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F98C"/>
  <w15:chartTrackingRefBased/>
  <w15:docId w15:val="{F348E846-EA92-48F5-AA23-1FE88B72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E92"/>
    <w:rPr>
      <w:rFonts w:eastAsiaTheme="majorEastAsia" w:cstheme="majorBidi"/>
      <w:color w:val="272727" w:themeColor="text1" w:themeTint="D8"/>
    </w:rPr>
  </w:style>
  <w:style w:type="paragraph" w:styleId="Title">
    <w:name w:val="Title"/>
    <w:basedOn w:val="Normal"/>
    <w:next w:val="Normal"/>
    <w:link w:val="TitleChar"/>
    <w:uiPriority w:val="10"/>
    <w:qFormat/>
    <w:rsid w:val="0056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E92"/>
    <w:pPr>
      <w:spacing w:before="160"/>
      <w:jc w:val="center"/>
    </w:pPr>
    <w:rPr>
      <w:i/>
      <w:iCs/>
      <w:color w:val="404040" w:themeColor="text1" w:themeTint="BF"/>
    </w:rPr>
  </w:style>
  <w:style w:type="character" w:customStyle="1" w:styleId="QuoteChar">
    <w:name w:val="Quote Char"/>
    <w:basedOn w:val="DefaultParagraphFont"/>
    <w:link w:val="Quote"/>
    <w:uiPriority w:val="29"/>
    <w:rsid w:val="00564E92"/>
    <w:rPr>
      <w:i/>
      <w:iCs/>
      <w:color w:val="404040" w:themeColor="text1" w:themeTint="BF"/>
    </w:rPr>
  </w:style>
  <w:style w:type="paragraph" w:styleId="ListParagraph">
    <w:name w:val="List Paragraph"/>
    <w:basedOn w:val="Normal"/>
    <w:uiPriority w:val="34"/>
    <w:qFormat/>
    <w:rsid w:val="00564E92"/>
    <w:pPr>
      <w:ind w:left="720"/>
      <w:contextualSpacing/>
    </w:pPr>
  </w:style>
  <w:style w:type="character" w:styleId="IntenseEmphasis">
    <w:name w:val="Intense Emphasis"/>
    <w:basedOn w:val="DefaultParagraphFont"/>
    <w:uiPriority w:val="21"/>
    <w:qFormat/>
    <w:rsid w:val="00564E92"/>
    <w:rPr>
      <w:i/>
      <w:iCs/>
      <w:color w:val="2E74B5" w:themeColor="accent1" w:themeShade="BF"/>
    </w:rPr>
  </w:style>
  <w:style w:type="paragraph" w:styleId="IntenseQuote">
    <w:name w:val="Intense Quote"/>
    <w:basedOn w:val="Normal"/>
    <w:next w:val="Normal"/>
    <w:link w:val="IntenseQuoteChar"/>
    <w:uiPriority w:val="30"/>
    <w:qFormat/>
    <w:rsid w:val="00564E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4E92"/>
    <w:rPr>
      <w:i/>
      <w:iCs/>
      <w:color w:val="2E74B5" w:themeColor="accent1" w:themeShade="BF"/>
    </w:rPr>
  </w:style>
  <w:style w:type="character" w:styleId="IntenseReference">
    <w:name w:val="Intense Reference"/>
    <w:basedOn w:val="DefaultParagraphFont"/>
    <w:uiPriority w:val="32"/>
    <w:qFormat/>
    <w:rsid w:val="00564E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4126</Characters>
  <Application>Microsoft Office Word</Application>
  <DocSecurity>0</DocSecurity>
  <Lines>79</Lines>
  <Paragraphs>43</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