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6A33" w14:textId="77777777" w:rsidR="00172C67" w:rsidRPr="00172C67" w:rsidRDefault="00172C67">
      <w:pPr>
        <w:rPr>
          <w:b/>
        </w:rPr>
      </w:pPr>
      <w:r w:rsidRPr="00172C67">
        <w:rPr>
          <w:b/>
        </w:rPr>
        <w:t>ADDED - ( prosanatithemi , Strong's G4323 )</w:t>
      </w:r>
    </w:p>
    <w:p w14:paraId="293E1661" w14:textId="77777777" w:rsidR="00172C67" w:rsidRDefault="00172C67">
      <w:r w:rsidRPr="00172C67">
        <w:rPr>
          <w:b/>
        </w:rPr>
        <w:t>Summary:</w:t>
      </w:r>
    </w:p>
    <w:p w14:paraId="05453DB7" w14:textId="77777777" w:rsidR="00172C67" w:rsidRDefault="00172C67">
      <w:r>
        <w:t>The word prosanatithemi carries the idea of contributing, imparting, or laying an additional requirement or instruction upon someone. In the context of Galatians 2:6, Paul uses this term to demonstrate that the esteemed leaders of the Jerusalem church—James, Peter, and John—did not add any new requirements, corrections, or doctrinal supplements to the gospel he was already preaching. This term highlights the complete sufficiency of the revelation Paul received directly from Jesus Christ and affirms that the gospel of grace requires no human additions or modifications to be whole.</w:t>
      </w:r>
    </w:p>
    <w:p w14:paraId="2F800ACD" w14:textId="77777777" w:rsidR="00172C67" w:rsidRDefault="00172C67"/>
    <w:p w14:paraId="38B6C76D" w14:textId="77777777" w:rsidR="00172C67" w:rsidRDefault="00172C67">
      <w:r w:rsidRPr="00172C67">
        <w:rPr>
          <w:b/>
        </w:rPr>
        <w:t>Full Study:</w:t>
      </w:r>
    </w:p>
    <w:p w14:paraId="3C21A0B8" w14:textId="77777777" w:rsidR="00172C67" w:rsidRDefault="00172C67"/>
    <w:p w14:paraId="643C5209" w14:textId="77777777" w:rsidR="00172C67" w:rsidRPr="00172C67" w:rsidRDefault="00172C67">
      <w:pPr>
        <w:rPr>
          <w:b/>
        </w:rPr>
      </w:pPr>
      <w:r w:rsidRPr="00172C67">
        <w:rPr>
          <w:b/>
        </w:rPr>
        <w:t xml:space="preserve"> 1. Word Picture / Background</w:t>
      </w:r>
    </w:p>
    <w:p w14:paraId="1DA75F05" w14:textId="77777777" w:rsidR="00172C67" w:rsidRDefault="00172C67">
      <w:r>
        <w:t xml:space="preserve">The Greek word prosanatithemi is a vivid double-compound verb. It is built from pros (meaning "to," "toward," or "in addition"), ana (meaning "up" or "upon"), and tithemi (meaning "to place" or "to set"). Combined, the literal word picture is "to lay something additionally up upon" a person or a scale. </w:t>
      </w:r>
    </w:p>
    <w:p w14:paraId="283D710F" w14:textId="77777777" w:rsidR="00172C67" w:rsidRDefault="00172C67"/>
    <w:p w14:paraId="6234AF81" w14:textId="77777777" w:rsidR="00172C67" w:rsidRDefault="00172C67">
      <w:r>
        <w:t xml:space="preserve">In ancient classical Greek and Hellenistic business contexts, the word was used for laying an extra burden on a pack animal, adding weight to a scale, or presenting a complex case to an expert or counselor to seek their contribution. It suggests an action where one party presents something to another, and the second party adds their own weight, expertise, or requirements to it. </w:t>
      </w:r>
    </w:p>
    <w:p w14:paraId="52DA52E9" w14:textId="77777777" w:rsidR="00172C67" w:rsidRDefault="00172C67"/>
    <w:p w14:paraId="7B976773" w14:textId="77777777" w:rsidR="00172C67" w:rsidRPr="00172C67" w:rsidRDefault="00172C67">
      <w:pPr>
        <w:rPr>
          <w:b/>
        </w:rPr>
      </w:pPr>
      <w:r w:rsidRPr="00172C67">
        <w:rPr>
          <w:b/>
        </w:rPr>
        <w:t xml:space="preserve"> 2. Meaning / Lexical Definition</w:t>
      </w:r>
    </w:p>
    <w:p w14:paraId="1B4DE358" w14:textId="77777777" w:rsidR="00172C67" w:rsidRDefault="00172C67">
      <w:r>
        <w:t>The verb prosanatithemi has two primary meanings in the New Testament:</w:t>
      </w:r>
    </w:p>
    <w:p w14:paraId="3FE96FD5" w14:textId="77777777" w:rsidR="00172C67" w:rsidRDefault="00172C67">
      <w:r>
        <w:t>• To consult with, confer, or lay a matter before someone for advice (as seen in Galatians 1:16).</w:t>
      </w:r>
    </w:p>
    <w:p w14:paraId="7492DC5E" w14:textId="77777777" w:rsidR="00172C67" w:rsidRDefault="00172C67">
      <w:r>
        <w:t>• To contribute, impart, or impose an additional burden or instruction upon someone (as seen in Galatians 2:6).</w:t>
      </w:r>
    </w:p>
    <w:p w14:paraId="10718E23" w14:textId="77777777" w:rsidR="00172C67" w:rsidRDefault="00172C67"/>
    <w:p w14:paraId="7B2D71AE" w14:textId="77777777" w:rsidR="00172C67" w:rsidRDefault="00172C67">
      <w:r>
        <w:t>In Galatians 2:6, the word is used in the middle voice, denoting that the Jerusalem "pillars" did not impart anything new to Paul. They did not correct his message, supplement his teaching, or impose any new legal demands (such as circumcision) upon his Gentile converts. His gospel of justification by faith apart from the works of the law was already fully complete.</w:t>
      </w:r>
    </w:p>
    <w:p w14:paraId="53BA7C9A" w14:textId="77777777" w:rsidR="00172C67" w:rsidRDefault="00172C67"/>
    <w:p w14:paraId="3F4E584C" w14:textId="77777777" w:rsidR="00172C67" w:rsidRPr="00172C67" w:rsidRDefault="00172C67">
      <w:pPr>
        <w:rPr>
          <w:b/>
        </w:rPr>
      </w:pPr>
      <w:r w:rsidRPr="00172C67">
        <w:rPr>
          <w:b/>
        </w:rPr>
        <w:t xml:space="preserve"> 3. Usage and Word Pictures</w:t>
      </w:r>
    </w:p>
    <w:p w14:paraId="41161BB2" w14:textId="77777777" w:rsidR="00172C67" w:rsidRDefault="00172C67">
      <w:r>
        <w:t>Paul uses prosanatithemi only twice in the New Testament, both times in the epistle to the Galatians, to construct a brilliant defense of his apostolic independence:</w:t>
      </w:r>
    </w:p>
    <w:p w14:paraId="64F93316" w14:textId="77777777" w:rsidR="00172C67" w:rsidRDefault="00172C67">
      <w:r>
        <w:t>• In Galatians 1:16, Paul states that immediately after his Damascus Road conversion, he did not "confer" (prosanatithemi) with flesh and blood. He did not need to run to human counselors to verify his calling.</w:t>
      </w:r>
    </w:p>
    <w:p w14:paraId="38C9FEB1" w14:textId="77777777" w:rsidR="00172C67" w:rsidRDefault="00172C67">
      <w:r>
        <w:t>• In Galatians 2:6, he writes that when he finally did meet with the highly respected leaders in Jerusalem, they "added" (prosanatithemi) nothing to him.</w:t>
      </w:r>
    </w:p>
    <w:p w14:paraId="06CA86C4" w14:textId="77777777" w:rsidR="00172C67" w:rsidRDefault="00172C67"/>
    <w:p w14:paraId="57F32C0B" w14:textId="77777777" w:rsidR="00172C67" w:rsidRDefault="00172C67">
      <w:r>
        <w:t>The word picture is that of a student bringing their work to a master teacher to be corrected, graded, and supplemented. Paul did not bring his gospel to Jerusalem for correction; rather, he laid it before them to demonstrate its independent, divine origin. The Jerusalem leaders recognized its perfection and added nothing to it.</w:t>
      </w:r>
    </w:p>
    <w:p w14:paraId="7F1F1923" w14:textId="77777777" w:rsidR="00172C67" w:rsidRDefault="00172C67"/>
    <w:p w14:paraId="0F718C50" w14:textId="77777777" w:rsidR="00172C67" w:rsidRPr="00172C67" w:rsidRDefault="00172C67">
      <w:pPr>
        <w:rPr>
          <w:b/>
        </w:rPr>
      </w:pPr>
      <w:r w:rsidRPr="00172C67">
        <w:rPr>
          <w:b/>
        </w:rPr>
        <w:t xml:space="preserve"> 4. Theological Implications</w:t>
      </w:r>
    </w:p>
    <w:p w14:paraId="4EE54850" w14:textId="77777777" w:rsidR="00172C67" w:rsidRDefault="00172C67">
      <w:r>
        <w:t>The theological significance of prosanatithemi in this passage touches the very heart of the gospel's sufficiency:</w:t>
      </w:r>
    </w:p>
    <w:p w14:paraId="3CBC139A" w14:textId="77777777" w:rsidR="00172C67" w:rsidRDefault="00172C67">
      <w:r>
        <w:t>• The Sufficiency of Divine Revelation: Paul’s gospel did not originate with human tradition, nor did it require human polish. Because his message came directly from Jesus Christ, the highest human authorities in the church could not improve upon it.</w:t>
      </w:r>
    </w:p>
    <w:p w14:paraId="024BC85D" w14:textId="77777777" w:rsidR="00172C67" w:rsidRDefault="00172C67">
      <w:r>
        <w:t>• The Rejection of Legalistic Additions: The Judaizers in Galatia argued that faith in Christ was insufficient and that Gentile believers must "add" circumcision and keeping the Mosaic Law to be saved. By demonstrating that the Jerusalem apostles themselves "added nothing" to his message, Paul exposes the Judaizers' legalistic additions as counterfeit burdens.</w:t>
      </w:r>
    </w:p>
    <w:p w14:paraId="67BEE815" w14:textId="77777777" w:rsidR="00172C67" w:rsidRDefault="00172C67">
      <w:r>
        <w:t>• Apostolic Unity Without Hierarchy: While the Jerusalem apostles added nothing to Paul, they recognized the grace given to him and extended the "right hand of fellowship" (Galatians 2:9). This shows that true unity is found in sharing the same unchanged gospel, not in submitting to a centralized human hierarchy that imposes extra-biblical requirements.</w:t>
      </w:r>
    </w:p>
    <w:p w14:paraId="51F9A9F7" w14:textId="77777777" w:rsidR="00172C67" w:rsidRDefault="00172C67"/>
    <w:p w14:paraId="46371DEB" w14:textId="77777777" w:rsidR="00172C67" w:rsidRPr="00172C67" w:rsidRDefault="00172C67">
      <w:pPr>
        <w:rPr>
          <w:b/>
        </w:rPr>
      </w:pPr>
      <w:r w:rsidRPr="00172C67">
        <w:rPr>
          <w:b/>
        </w:rPr>
        <w:t xml:space="preserve"> 5. Contextual Nuance in the Passage</w:t>
      </w:r>
    </w:p>
    <w:p w14:paraId="6F6A8520" w14:textId="77777777" w:rsidR="00172C67" w:rsidRDefault="00172C67">
      <w:r>
        <w:t xml:space="preserve">In Galatians 2:6, Paul is addressing a sensitive situation. False teachers were claiming that Paul was a second-rate apostle who preached a cheap, watered-down gospel to please Gentiles. They argued that the "real" apostles in Jerusalem taught a gospel that included keeping the Law. </w:t>
      </w:r>
    </w:p>
    <w:p w14:paraId="6A76F25A" w14:textId="77777777" w:rsidR="00172C67" w:rsidRDefault="00172C67"/>
    <w:p w14:paraId="56B7DEF0" w14:textId="77777777" w:rsidR="00172C67" w:rsidRDefault="00172C67">
      <w:r>
        <w:t>Paul counters this by describing his private meeting with the Jerusalem leaders. He uses the phrase ouden prosanethento ("they added nothing to me"). The nuance is profound: the Jerusalem leaders did not find a single error in Paul's preaching, nor did they require him to change a single word. They did not demand that his companion, Titus, be circumcised. The zero-addition policy of the Jerusalem leaders proved that the gospel of pure grace was the only true gospel recognized by all the apostles.</w:t>
      </w:r>
    </w:p>
    <w:p w14:paraId="355A7374" w14:textId="77777777" w:rsidR="00172C67" w:rsidRDefault="00172C67"/>
    <w:p w14:paraId="67AD81F1" w14:textId="77777777" w:rsidR="00172C67" w:rsidRPr="00172C67" w:rsidRDefault="00172C67">
      <w:pPr>
        <w:rPr>
          <w:b/>
        </w:rPr>
      </w:pPr>
      <w:r w:rsidRPr="00172C67">
        <w:rPr>
          <w:b/>
        </w:rPr>
        <w:t xml:space="preserve"> 6. Key Uses in Other Verses (NKJV)</w:t>
      </w:r>
    </w:p>
    <w:p w14:paraId="03C99B2B" w14:textId="77777777" w:rsidR="00172C67" w:rsidRDefault="00172C67">
      <w:r>
        <w:t>Because G4323 occurs only twice in the New Testament, both instances are critical to understanding its range of meaning:</w:t>
      </w:r>
    </w:p>
    <w:p w14:paraId="1418A4CC" w14:textId="77777777" w:rsidR="00172C67" w:rsidRDefault="00172C67">
      <w:r>
        <w:t>• Galatians 1:16: "...to reveal His Son in me, that I might preach Him among the Gentiles, I did not immediately confer with flesh and blood..."</w:t>
      </w:r>
    </w:p>
    <w:p w14:paraId="2B38DD02" w14:textId="77777777" w:rsidR="00172C67" w:rsidRDefault="00172C67">
      <w:r>
        <w:t>• Galatians 2:6: "But from those who seemed to be something—whatever they were, it makes no difference to me; God shows personal favoritism to no man—for those who seemed to be something added nothing to me..."</w:t>
      </w:r>
    </w:p>
    <w:p w14:paraId="2BDE1314" w14:textId="77777777" w:rsidR="00172C67" w:rsidRDefault="00172C67"/>
    <w:p w14:paraId="5C2D6053" w14:textId="77777777" w:rsidR="00172C67" w:rsidRPr="00172C67" w:rsidRDefault="00172C67">
      <w:pPr>
        <w:rPr>
          <w:b/>
        </w:rPr>
      </w:pPr>
      <w:r w:rsidRPr="00172C67">
        <w:rPr>
          <w:b/>
        </w:rPr>
        <w:t xml:space="preserve"> 7. Other Relevant Insights</w:t>
      </w:r>
    </w:p>
    <w:p w14:paraId="5DEF4BD6" w14:textId="77777777" w:rsidR="00172C67" w:rsidRDefault="00172C67">
      <w:r>
        <w:t xml:space="preserve">It is helpful to contrast prosanatithemi with the simpler Greek verb prostithemi (Strong's G4369), which also means "to add." Prostithemi is used frequently in the New Testament in general contexts, such as the Lord "adding" to the church daily (Acts 2:47) or "adding" cubits to one's stature (Matthew 6:27). </w:t>
      </w:r>
    </w:p>
    <w:p w14:paraId="05B42683" w14:textId="77777777" w:rsidR="00172C67" w:rsidRDefault="00172C67"/>
    <w:p w14:paraId="05CE6F30" w14:textId="77777777" w:rsidR="00172C67" w:rsidRDefault="00172C67">
      <w:r>
        <w:t>Paul deliberately bypasses the simple verb and selects the rare, double-compound prosanatithemi to emphasize the formal, authoritative, and advisory nature of the interaction. He is specifically denying that the Jerusalem leaders exercised any corrective, instructional, or burden-imposing authority over his apostolic ministry.</w:t>
      </w:r>
    </w:p>
    <w:p w14:paraId="2B2A9620" w14:textId="77777777" w:rsidR="00172C67" w:rsidRDefault="00172C67"/>
    <w:p w14:paraId="4A1FECD9" w14:textId="77777777" w:rsidR="00172C67" w:rsidRPr="00172C67" w:rsidRDefault="00172C67">
      <w:pPr>
        <w:rPr>
          <w:b/>
        </w:rPr>
      </w:pPr>
      <w:r w:rsidRPr="00172C67">
        <w:rPr>
          <w:b/>
        </w:rPr>
        <w:t xml:space="preserve"> 8. References</w:t>
      </w:r>
    </w:p>
    <w:p w14:paraId="0EC82B53" w14:textId="77777777" w:rsidR="00172C67" w:rsidRDefault="00172C67">
      <w:r>
        <w:t>• BDAG, 3rd Edition, p. 881</w:t>
      </w:r>
    </w:p>
    <w:p w14:paraId="1A2BB6CD" w14:textId="77777777" w:rsidR="00172C67" w:rsidRDefault="00172C67">
      <w:r>
        <w:t>• Thayer's Greek-English Lexicon of the New Testament, p. 544</w:t>
      </w:r>
    </w:p>
    <w:p w14:paraId="0A40A1A8" w14:textId="77777777" w:rsidR="00172C67" w:rsidRDefault="00172C67">
      <w:r>
        <w:t>• Vine's Expository Dictionary of New Testament Words</w:t>
      </w:r>
    </w:p>
    <w:p w14:paraId="79B2966A" w14:textId="77777777" w:rsidR="00172C67" w:rsidRDefault="00172C67">
      <w:r>
        <w:t>• Theological Dictionary of the New Testament (TDNT), Vol. 1, p. 353</w:t>
      </w:r>
    </w:p>
    <w:p w14:paraId="3635B039" w14:textId="53414A88" w:rsidR="004C5552" w:rsidRDefault="00172C67">
      <w:r>
        <w:t>• Blue Letter Bible Lexical Concordance (G4323)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67"/>
    <w:rsid w:val="00017747"/>
    <w:rsid w:val="00023A4A"/>
    <w:rsid w:val="0006763F"/>
    <w:rsid w:val="000C53AC"/>
    <w:rsid w:val="00146083"/>
    <w:rsid w:val="00172C6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F3B7"/>
  <w15:chartTrackingRefBased/>
  <w15:docId w15:val="{1A181750-2F03-4AC8-AAEF-3506A848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67"/>
    <w:rPr>
      <w:rFonts w:eastAsiaTheme="majorEastAsia" w:cstheme="majorBidi"/>
      <w:color w:val="272727" w:themeColor="text1" w:themeTint="D8"/>
    </w:rPr>
  </w:style>
  <w:style w:type="paragraph" w:styleId="Title">
    <w:name w:val="Title"/>
    <w:basedOn w:val="Normal"/>
    <w:next w:val="Normal"/>
    <w:link w:val="TitleChar"/>
    <w:uiPriority w:val="10"/>
    <w:qFormat/>
    <w:rsid w:val="00172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67"/>
    <w:pPr>
      <w:spacing w:before="160"/>
      <w:jc w:val="center"/>
    </w:pPr>
    <w:rPr>
      <w:i/>
      <w:iCs/>
      <w:color w:val="404040" w:themeColor="text1" w:themeTint="BF"/>
    </w:rPr>
  </w:style>
  <w:style w:type="character" w:customStyle="1" w:styleId="QuoteChar">
    <w:name w:val="Quote Char"/>
    <w:basedOn w:val="DefaultParagraphFont"/>
    <w:link w:val="Quote"/>
    <w:uiPriority w:val="29"/>
    <w:rsid w:val="00172C67"/>
    <w:rPr>
      <w:i/>
      <w:iCs/>
      <w:color w:val="404040" w:themeColor="text1" w:themeTint="BF"/>
    </w:rPr>
  </w:style>
  <w:style w:type="paragraph" w:styleId="ListParagraph">
    <w:name w:val="List Paragraph"/>
    <w:basedOn w:val="Normal"/>
    <w:uiPriority w:val="34"/>
    <w:qFormat/>
    <w:rsid w:val="00172C67"/>
    <w:pPr>
      <w:ind w:left="720"/>
      <w:contextualSpacing/>
    </w:pPr>
  </w:style>
  <w:style w:type="character" w:styleId="IntenseEmphasis">
    <w:name w:val="Intense Emphasis"/>
    <w:basedOn w:val="DefaultParagraphFont"/>
    <w:uiPriority w:val="21"/>
    <w:qFormat/>
    <w:rsid w:val="00172C67"/>
    <w:rPr>
      <w:i/>
      <w:iCs/>
      <w:color w:val="2E74B5" w:themeColor="accent1" w:themeShade="BF"/>
    </w:rPr>
  </w:style>
  <w:style w:type="paragraph" w:styleId="IntenseQuote">
    <w:name w:val="Intense Quote"/>
    <w:basedOn w:val="Normal"/>
    <w:next w:val="Normal"/>
    <w:link w:val="IntenseQuoteChar"/>
    <w:uiPriority w:val="30"/>
    <w:qFormat/>
    <w:rsid w:val="00172C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C67"/>
    <w:rPr>
      <w:i/>
      <w:iCs/>
      <w:color w:val="2E74B5" w:themeColor="accent1" w:themeShade="BF"/>
    </w:rPr>
  </w:style>
  <w:style w:type="character" w:styleId="IntenseReference">
    <w:name w:val="Intense Reference"/>
    <w:basedOn w:val="DefaultParagraphFont"/>
    <w:uiPriority w:val="32"/>
    <w:qFormat/>
    <w:rsid w:val="00172C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5326</Characters>
  <Application>Microsoft Office Word</Application>
  <DocSecurity>0</DocSecurity>
  <Lines>102</Lines>
  <Paragraphs>55</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