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7C8B" w14:textId="77777777" w:rsidR="00F37171" w:rsidRPr="00F37171" w:rsidRDefault="00F37171">
      <w:pPr>
        <w:rPr>
          <w:b/>
        </w:rPr>
      </w:pPr>
      <w:r w:rsidRPr="00F37171">
        <w:rPr>
          <w:b/>
        </w:rPr>
        <w:t>GRACE - ( charis , Strong's G5485 )</w:t>
      </w:r>
    </w:p>
    <w:p w14:paraId="6A0C5574" w14:textId="77777777" w:rsidR="00F37171" w:rsidRDefault="00F37171">
      <w:r w:rsidRPr="00F37171">
        <w:rPr>
          <w:b/>
        </w:rPr>
        <w:t>Summary:</w:t>
      </w:r>
    </w:p>
    <w:p w14:paraId="1002C6DE" w14:textId="77777777" w:rsidR="00F37171" w:rsidRDefault="00F37171">
      <w:r>
        <w:t>In Galatians 2:9, charis (grace) refers to the divine favor, enablement, and specific apostolic commission sovereignly bestowed upon Paul by God. Rather than representing abstract mercy or saving grace in a general sense, it denotes the visible, practical manifestation of God's power and calling in Paul's ministry to the Gentiles. When the Jerusalem pillars—James, Cephas, and John—"perceived" this grace, they recognized that Paul's ministry was not of human origin but was actively sustained and authorized by God Himself, prompting them to extend the right hand of fellowship.</w:t>
      </w:r>
    </w:p>
    <w:p w14:paraId="24078149" w14:textId="77777777" w:rsidR="00F37171" w:rsidRDefault="00F37171"/>
    <w:p w14:paraId="098C77C2" w14:textId="77777777" w:rsidR="00F37171" w:rsidRDefault="00F37171">
      <w:r w:rsidRPr="00F37171">
        <w:rPr>
          <w:b/>
        </w:rPr>
        <w:t>Full Study:</w:t>
      </w:r>
    </w:p>
    <w:p w14:paraId="2A1F1289" w14:textId="77777777" w:rsidR="00F37171" w:rsidRDefault="00F37171"/>
    <w:p w14:paraId="5AAD191A" w14:textId="77777777" w:rsidR="00F37171" w:rsidRPr="00F37171" w:rsidRDefault="00F37171">
      <w:pPr>
        <w:rPr>
          <w:b/>
        </w:rPr>
      </w:pPr>
      <w:r w:rsidRPr="00F37171">
        <w:rPr>
          <w:b/>
        </w:rPr>
        <w:t>1. Word Picture / Background</w:t>
      </w:r>
    </w:p>
    <w:p w14:paraId="29ADC137" w14:textId="77777777" w:rsidR="00F37171" w:rsidRDefault="00F37171">
      <w:r>
        <w:t xml:space="preserve">In classical Greek, charis originally referred to that which causes joy, pleasure, or delight, such as physical beauty, charm, or winsomeness. Over time, it evolved to describe a benevolent disposition or a favor freely bestowed without expectation of return. In the Greco-Roman world, the term was heavily embedded in the patron-client system, where a wealthy patron bestowed a charis (a favor or gift) upon a client, who in turn owed the patron loyalty and gratitude. The New Testament writers transformed this concept, stripping it of transactional obligation and elevating it to describe God’s radically free, unmerited, and transforming favor toward undeserving sinners. </w:t>
      </w:r>
    </w:p>
    <w:p w14:paraId="0FB6B5AB" w14:textId="77777777" w:rsidR="00F37171" w:rsidRDefault="00F37171"/>
    <w:p w14:paraId="6D462573" w14:textId="77777777" w:rsidR="00F37171" w:rsidRPr="00F37171" w:rsidRDefault="00F37171">
      <w:pPr>
        <w:rPr>
          <w:b/>
        </w:rPr>
      </w:pPr>
      <w:r w:rsidRPr="00F37171">
        <w:rPr>
          <w:b/>
        </w:rPr>
        <w:t>2. Meaning / Lexical Definition</w:t>
      </w:r>
    </w:p>
    <w:p w14:paraId="2145B717" w14:textId="77777777" w:rsidR="00F37171" w:rsidRDefault="00F37171">
      <w:r>
        <w:t>The noun charis possesses a rich semantic range in the New Testament:</w:t>
      </w:r>
    </w:p>
    <w:p w14:paraId="77E9AB54" w14:textId="77777777" w:rsidR="00F37171" w:rsidRDefault="00F37171">
      <w:r>
        <w:t>• Divine favor, goodwill, and unmerited help offered by God to humanity.</w:t>
      </w:r>
    </w:p>
    <w:p w14:paraId="42E350E3" w14:textId="77777777" w:rsidR="00F37171" w:rsidRDefault="00F37171">
      <w:r>
        <w:t>• The state of being in favor or enjoying goodwill.</w:t>
      </w:r>
    </w:p>
    <w:p w14:paraId="75B7025A" w14:textId="77777777" w:rsidR="00F37171" w:rsidRDefault="00F37171">
      <w:r>
        <w:t>• A gift, blessing, or benefaction freely given.</w:t>
      </w:r>
    </w:p>
    <w:p w14:paraId="66F9C2FA" w14:textId="77777777" w:rsidR="00F37171" w:rsidRDefault="00F37171">
      <w:r>
        <w:t>• Gratitude, thanks, or an expression of appreciation.</w:t>
      </w:r>
    </w:p>
    <w:p w14:paraId="3DB1F1B6" w14:textId="77777777" w:rsidR="00F37171" w:rsidRDefault="00F37171">
      <w:r>
        <w:t>• In apostolic contexts, it frequently designates the spiritual endowment, empowerment, and specific enablement for Christian ministry and office.</w:t>
      </w:r>
    </w:p>
    <w:p w14:paraId="0916A64E" w14:textId="77777777" w:rsidR="00F37171" w:rsidRDefault="00F37171"/>
    <w:p w14:paraId="469D4F68" w14:textId="77777777" w:rsidR="00F37171" w:rsidRPr="00F37171" w:rsidRDefault="00F37171">
      <w:pPr>
        <w:rPr>
          <w:b/>
        </w:rPr>
      </w:pPr>
      <w:r w:rsidRPr="00F37171">
        <w:rPr>
          <w:b/>
        </w:rPr>
        <w:t>3. Usage and Word Pictures</w:t>
      </w:r>
    </w:p>
    <w:p w14:paraId="3BB8DE4F" w14:textId="77777777" w:rsidR="00F37171" w:rsidRDefault="00F37171">
      <w:r>
        <w:t>The New Testament uses charis as a multi-faceted diamond. It is the source of salvation (Ephesians 2:8), the defining characteristic of the Christian's standing before God (Romans 5:2), and the daily fuel for endurance (2 Corinthians 12:9). The term is often paired with peace (eirene) in apostolic greetings, indicating that God's objective favor is the necessary prerequisite for subjective spiritual peace. It is also used of financial contributions, where the collection for the poor saints in Jerusalem is described as a "grace" (2 Corinthians 8:6-7), showing that divine grace in the heart produces tangible, generous giving in the hand.</w:t>
      </w:r>
    </w:p>
    <w:p w14:paraId="2098EE8C" w14:textId="77777777" w:rsidR="00F37171" w:rsidRDefault="00F37171"/>
    <w:p w14:paraId="09BEB43A" w14:textId="77777777" w:rsidR="00F37171" w:rsidRPr="00F37171" w:rsidRDefault="00F37171">
      <w:pPr>
        <w:rPr>
          <w:b/>
        </w:rPr>
      </w:pPr>
      <w:r w:rsidRPr="00F37171">
        <w:rPr>
          <w:b/>
        </w:rPr>
        <w:t>4. Theological Implications</w:t>
      </w:r>
    </w:p>
    <w:p w14:paraId="15668D5C" w14:textId="77777777" w:rsidR="00F37171" w:rsidRDefault="00F37171">
      <w:r>
        <w:t>Theologically, charis establishes that salvation and spiritual service are entirely monergistic in their initiation and execution. Grace is completely antithetical to human merit, works, or legalistic achievement (Romans 11:6). It is not merely a passive attitude of benevolence in God, but an active, dynamic force that saves, sanctifies, and equips. In Pauline theology, grace is also highly missional; it is the divine force that calls, qualifies, and empowers individuals for specific tasks in the body of Christ. Paul does not separate his identity as an apostle from the grace that made him one.</w:t>
      </w:r>
    </w:p>
    <w:p w14:paraId="1B43CE2A" w14:textId="77777777" w:rsidR="00F37171" w:rsidRDefault="00F37171"/>
    <w:p w14:paraId="6FFB7517" w14:textId="77777777" w:rsidR="00F37171" w:rsidRPr="00F37171" w:rsidRDefault="00F37171">
      <w:pPr>
        <w:rPr>
          <w:b/>
        </w:rPr>
      </w:pPr>
      <w:r w:rsidRPr="00F37171">
        <w:rPr>
          <w:b/>
        </w:rPr>
        <w:t>5. Contextual Nuance in the Passage</w:t>
      </w:r>
    </w:p>
    <w:p w14:paraId="65950433" w14:textId="77777777" w:rsidR="00F37171" w:rsidRDefault="00F37171">
      <w:r>
        <w:t>In Galatians 2:9, charis has a highly specific, functional nuance. Paul is defending the validity of his independent apostolic ministry against Judaizing opponents who sought to undermine his authority. When James, Cephas, and John "perceived the grace that had been given" to Paul, they did not merely recognize that Paul was a saved man. Rather, they saw the clear, supernatural evidence of God's call on his life and the spiritual fruit of his labor among the Gentiles. This "grace" was visible and recognizable; it was the divine power accompanying Paul's preaching and the planting of churches. The Jerusalem leaders recognized that Paul's apostleship to the uncircumcised was just as divinely authorized as Peter’s apostleship to the circumcised.</w:t>
      </w:r>
    </w:p>
    <w:p w14:paraId="419EAA81" w14:textId="77777777" w:rsidR="00F37171" w:rsidRDefault="00F37171"/>
    <w:p w14:paraId="3DAAA514" w14:textId="77777777" w:rsidR="00F37171" w:rsidRPr="00F37171" w:rsidRDefault="00F37171">
      <w:pPr>
        <w:rPr>
          <w:b/>
        </w:rPr>
      </w:pPr>
      <w:r w:rsidRPr="00F37171">
        <w:rPr>
          <w:b/>
        </w:rPr>
        <w:t>6. Key Uses in Other Verses (NKJV)</w:t>
      </w:r>
    </w:p>
    <w:p w14:paraId="006F4262" w14:textId="77777777" w:rsidR="00F37171" w:rsidRDefault="00F37171">
      <w:r>
        <w:t>• Romans 1:5: "Through Him we have received grace and apostleship for obedience to the faith among all nations for His name,"</w:t>
      </w:r>
    </w:p>
    <w:p w14:paraId="3FAF6415" w14:textId="77777777" w:rsidR="00F37171" w:rsidRDefault="00F37171">
      <w:r>
        <w:t>• Romans 12:6: "Having then gifts differing according to the grace that is given to us, let us use them:"</w:t>
      </w:r>
    </w:p>
    <w:p w14:paraId="52C8CEA8" w14:textId="77777777" w:rsidR="00F37171" w:rsidRDefault="00F37171">
      <w:r>
        <w:t>• 1 Corinthians 15:10: "But by the grace of God I am what I am, and His grace toward me was not in vain; but I labored more abundantly than they all, yet not I, but the grace of God which was with me."</w:t>
      </w:r>
    </w:p>
    <w:p w14:paraId="10B5F0C3" w14:textId="77777777" w:rsidR="00F37171" w:rsidRDefault="00F37171">
      <w:r>
        <w:t>• Ephesians 2:8: "For by grace you have been saved through faith, and that not of yourselves; it is the gift of God,"</w:t>
      </w:r>
    </w:p>
    <w:p w14:paraId="223466EA" w14:textId="77777777" w:rsidR="00F37171" w:rsidRDefault="00F37171">
      <w:r>
        <w:t>• Ephesians 3:8: "To me, who am less than the least of all the saints, this grace was given, that I should preach among the Gentiles the unsearchable riches of Christ,"</w:t>
      </w:r>
    </w:p>
    <w:p w14:paraId="38A47DF8" w14:textId="77777777" w:rsidR="00F37171" w:rsidRDefault="00F37171"/>
    <w:p w14:paraId="11DBA56D" w14:textId="77777777" w:rsidR="00F37171" w:rsidRPr="00F37171" w:rsidRDefault="00F37171">
      <w:pPr>
        <w:rPr>
          <w:b/>
        </w:rPr>
      </w:pPr>
      <w:r w:rsidRPr="00F37171">
        <w:rPr>
          <w:b/>
        </w:rPr>
        <w:t>7. Other Relevant Insights</w:t>
      </w:r>
    </w:p>
    <w:p w14:paraId="1F62A76E" w14:textId="77777777" w:rsidR="00F37171" w:rsidRDefault="00F37171">
      <w:r>
        <w:t>The verb "perceived" (gnontes, from ginosko) in Galatians 2:9 indicates a conscious, experiential recognition. The Jerusalem pillars did not guess or speculate; they experienced the undeniable reality of God's hand on Paul. This demonstrates that while grace is an invisible spiritual reality, its effects are highly visible. When God calls and equips someone for ministry, the spiritual fruit and divine empowerment will be evident to mature spiritual leaders. True spiritual authority does not need to be self-promoted; it is recognized by those who possess spiritual discernment.</w:t>
      </w:r>
    </w:p>
    <w:p w14:paraId="5F3D8C28" w14:textId="77777777" w:rsidR="00F37171" w:rsidRDefault="00F37171"/>
    <w:p w14:paraId="6A140246" w14:textId="77777777" w:rsidR="00F37171" w:rsidRPr="00F37171" w:rsidRDefault="00F37171">
      <w:pPr>
        <w:rPr>
          <w:b/>
        </w:rPr>
      </w:pPr>
      <w:r w:rsidRPr="00F37171">
        <w:rPr>
          <w:b/>
        </w:rPr>
        <w:t>8. References</w:t>
      </w:r>
    </w:p>
    <w:p w14:paraId="293743A5" w14:textId="77777777" w:rsidR="00F37171" w:rsidRDefault="00F37171">
      <w:r>
        <w:t>• Bauer, Walter, William F. Arndt, F. Wilbur Gingrich, and Frederick W. Danker. A Greek-English Lexicon of the New Testament and Other Early Christian Literature. Chicago: University of Chicago Press, 2000.</w:t>
      </w:r>
    </w:p>
    <w:p w14:paraId="36AB3386" w14:textId="77777777" w:rsidR="00F37171" w:rsidRDefault="00F37171">
      <w:r>
        <w:t>• Brown, Colin, ed. New International Dictionary of New Testament Theology. Grand Rapids: Zondervan, 1986.</w:t>
      </w:r>
    </w:p>
    <w:p w14:paraId="351EBC47" w14:textId="77777777" w:rsidR="00F37171" w:rsidRDefault="00F37171">
      <w:r>
        <w:t>• Kittel, Gerhard, and Gerhard Friedrich, eds. Theological Dictionary of the New Testament. Translated by Geoffrey W. Bromiley. Grand Rapids: Eerdmans, 1964–1976.</w:t>
      </w:r>
    </w:p>
    <w:p w14:paraId="1AAF4080" w14:textId="77777777" w:rsidR="00F37171" w:rsidRDefault="00F37171">
      <w:r>
        <w:t>• Vine, W.E. Expository Dictionary of New Testament Words. Nashville: Thomas Nelson, 1985.</w:t>
      </w:r>
    </w:p>
    <w:p w14:paraId="497539F8" w14:textId="504A27BF" w:rsidR="004C5552" w:rsidRDefault="00F37171">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171"/>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09BE"/>
  <w15:chartTrackingRefBased/>
  <w15:docId w15:val="{8D728149-49C9-4E64-9202-9ACC367A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171"/>
    <w:rPr>
      <w:rFonts w:eastAsiaTheme="majorEastAsia" w:cstheme="majorBidi"/>
      <w:color w:val="272727" w:themeColor="text1" w:themeTint="D8"/>
    </w:rPr>
  </w:style>
  <w:style w:type="paragraph" w:styleId="Title">
    <w:name w:val="Title"/>
    <w:basedOn w:val="Normal"/>
    <w:next w:val="Normal"/>
    <w:link w:val="TitleChar"/>
    <w:uiPriority w:val="10"/>
    <w:qFormat/>
    <w:rsid w:val="00F3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171"/>
    <w:pPr>
      <w:spacing w:before="160"/>
      <w:jc w:val="center"/>
    </w:pPr>
    <w:rPr>
      <w:i/>
      <w:iCs/>
      <w:color w:val="404040" w:themeColor="text1" w:themeTint="BF"/>
    </w:rPr>
  </w:style>
  <w:style w:type="character" w:customStyle="1" w:styleId="QuoteChar">
    <w:name w:val="Quote Char"/>
    <w:basedOn w:val="DefaultParagraphFont"/>
    <w:link w:val="Quote"/>
    <w:uiPriority w:val="29"/>
    <w:rsid w:val="00F37171"/>
    <w:rPr>
      <w:i/>
      <w:iCs/>
      <w:color w:val="404040" w:themeColor="text1" w:themeTint="BF"/>
    </w:rPr>
  </w:style>
  <w:style w:type="paragraph" w:styleId="ListParagraph">
    <w:name w:val="List Paragraph"/>
    <w:basedOn w:val="Normal"/>
    <w:uiPriority w:val="34"/>
    <w:qFormat/>
    <w:rsid w:val="00F37171"/>
    <w:pPr>
      <w:ind w:left="720"/>
      <w:contextualSpacing/>
    </w:pPr>
  </w:style>
  <w:style w:type="character" w:styleId="IntenseEmphasis">
    <w:name w:val="Intense Emphasis"/>
    <w:basedOn w:val="DefaultParagraphFont"/>
    <w:uiPriority w:val="21"/>
    <w:qFormat/>
    <w:rsid w:val="00F37171"/>
    <w:rPr>
      <w:i/>
      <w:iCs/>
      <w:color w:val="2E74B5" w:themeColor="accent1" w:themeShade="BF"/>
    </w:rPr>
  </w:style>
  <w:style w:type="paragraph" w:styleId="IntenseQuote">
    <w:name w:val="Intense Quote"/>
    <w:basedOn w:val="Normal"/>
    <w:next w:val="Normal"/>
    <w:link w:val="IntenseQuoteChar"/>
    <w:uiPriority w:val="30"/>
    <w:qFormat/>
    <w:rsid w:val="00F371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7171"/>
    <w:rPr>
      <w:i/>
      <w:iCs/>
      <w:color w:val="2E74B5" w:themeColor="accent1" w:themeShade="BF"/>
    </w:rPr>
  </w:style>
  <w:style w:type="character" w:styleId="IntenseReference">
    <w:name w:val="Intense Reference"/>
    <w:basedOn w:val="DefaultParagraphFont"/>
    <w:uiPriority w:val="32"/>
    <w:qFormat/>
    <w:rsid w:val="00F371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5013</Characters>
  <Application>Microsoft Office Word</Application>
  <DocSecurity>0</DocSecurity>
  <Lines>96</Lines>
  <Paragraphs>52</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