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EE391DC" w14:textId="77777777" w:rsidR="00EB21F2" w:rsidRPr="00EB21F2" w:rsidRDefault="00EB21F2">
      <w:pPr>
        <w:rPr>
          <w:b/>
        </w:rPr>
      </w:pPr>
      <w:r w:rsidRPr="00EB21F2">
        <w:rPr>
          <w:b/>
        </w:rPr>
        <w:t>LIVE - ( zao , Strong's G2198 )</w:t>
      </w:r>
    </w:p>
    <w:p w14:paraId="0C1E331B" w14:textId="77777777" w:rsidR="00EB21F2" w:rsidRDefault="00EB21F2">
      <w:r w:rsidRPr="00EB21F2">
        <w:rPr>
          <w:b/>
        </w:rPr>
        <w:t>Summary:</w:t>
      </w:r>
    </w:p>
    <w:p w14:paraId="531CD170" w14:textId="77777777" w:rsidR="00EB21F2" w:rsidRDefault="00EB21F2">
      <w:r>
        <w:t>The verb zao refers to the possession of vital, active life, moving far beyond mere biological existence to encompass spiritual vitality, justification, and eternal fellowship with God. In Galatians 3:11, Paul quotes Habakkuk 2:4 to demonstrate that true spiritual life and right standing before God are not earned through legalistic works of the law, but are received and sustained purely through faith. To "live" by faith is to find one’s source of existence, acceptance, and daily power in the grace of God rather than human effort.</w:t>
      </w:r>
    </w:p>
    <w:p w14:paraId="55BAD33A" w14:textId="77777777" w:rsidR="00EB21F2" w:rsidRDefault="00EB21F2"/>
    <w:p w14:paraId="4F2946FD" w14:textId="77777777" w:rsidR="00EB21F2" w:rsidRDefault="00EB21F2">
      <w:r w:rsidRPr="00EB21F2">
        <w:rPr>
          <w:b/>
        </w:rPr>
        <w:t>Full Study:</w:t>
      </w:r>
    </w:p>
    <w:p w14:paraId="5FF2E0CD" w14:textId="77777777" w:rsidR="00EB21F2" w:rsidRDefault="00EB21F2"/>
    <w:p w14:paraId="3693B9C5" w14:textId="77777777" w:rsidR="00EB21F2" w:rsidRPr="00EB21F2" w:rsidRDefault="00EB21F2">
      <w:pPr>
        <w:rPr>
          <w:b/>
        </w:rPr>
      </w:pPr>
      <w:r w:rsidRPr="00EB21F2">
        <w:rPr>
          <w:b/>
        </w:rPr>
        <w:t xml:space="preserve"> 1. Word Picture / Background</w:t>
      </w:r>
    </w:p>
    <w:p w14:paraId="04179710" w14:textId="77777777" w:rsidR="00EB21F2" w:rsidRDefault="00EB21F2">
      <w:r>
        <w:t xml:space="preserve">In classical and biblical Greek, zao denotes the vital principle of life—the state of being active, breathing, and functional, as opposed to being dead (nekros). It is distinguished from bios, which refers to the manner of life, the span of physical existence, or material resources, and psuche, which often points to the natural soul or physical life-force. </w:t>
      </w:r>
    </w:p>
    <w:p w14:paraId="76EBB0D2" w14:textId="77777777" w:rsidR="00EB21F2" w:rsidRDefault="00EB21F2"/>
    <w:p w14:paraId="2A03D59A" w14:textId="77777777" w:rsidR="00EB21F2" w:rsidRDefault="00EB21F2">
      <w:r>
        <w:t>The ancient world understood life as something in motion. Static things were dead; dynamic, moving things were alive. When applied to water, zao described a flowing, bubbling spring ("living water") rather than a stagnant pond. In the Septuagint, zao translated the Hebrew chayah, representing the breath of life breathed into humanity by God, as well as the active, life-giving presence of the "living God" (El Chay). Thus, the background of zao is filled with energy, movement, freshness, and divine origin.</w:t>
      </w:r>
    </w:p>
    <w:p w14:paraId="0636A2E3" w14:textId="77777777" w:rsidR="00EB21F2" w:rsidRDefault="00EB21F2"/>
    <w:p w14:paraId="01288154" w14:textId="77777777" w:rsidR="00EB21F2" w:rsidRPr="00EB21F2" w:rsidRDefault="00EB21F2">
      <w:pPr>
        <w:rPr>
          <w:b/>
        </w:rPr>
      </w:pPr>
      <w:r w:rsidRPr="00EB21F2">
        <w:rPr>
          <w:b/>
        </w:rPr>
        <w:t xml:space="preserve"> 2. Meaning / Lexical Definition</w:t>
      </w:r>
    </w:p>
    <w:p w14:paraId="66E2477C" w14:textId="77777777" w:rsidR="00EB21F2" w:rsidRDefault="00EB21F2">
      <w:r>
        <w:t xml:space="preserve">The verb zao means to be alive physically, to recover from illness, or to return to life from the dead. In its ethical and spiritual dimensions, it means to enjoy real, active, blessed, and eternal life in union with God. </w:t>
      </w:r>
    </w:p>
    <w:p w14:paraId="70DCD5CC" w14:textId="77777777" w:rsidR="00EB21F2" w:rsidRDefault="00EB21F2"/>
    <w:p w14:paraId="73CB75A5" w14:textId="77777777" w:rsidR="00EB21F2" w:rsidRDefault="00EB21F2">
      <w:r>
        <w:t>This spiritual definition encompasses:</w:t>
      </w:r>
    </w:p>
    <w:p w14:paraId="7B63591E" w14:textId="77777777" w:rsidR="00EB21F2" w:rsidRDefault="00EB21F2">
      <w:r>
        <w:t>• A state of justification: being freed from the spiritual death sentence of the law.</w:t>
      </w:r>
    </w:p>
    <w:p w14:paraId="297A6117" w14:textId="77777777" w:rsidR="00EB21F2" w:rsidRDefault="00EB21F2">
      <w:r>
        <w:t>• A state of fellowship: actively experiencing the presence and power of God.</w:t>
      </w:r>
    </w:p>
    <w:p w14:paraId="204C6AC4" w14:textId="77777777" w:rsidR="00EB21F2" w:rsidRDefault="00EB21F2">
      <w:r>
        <w:t>• A continuous lifestyle: walking daily in dependence on the Holy Spirit.</w:t>
      </w:r>
    </w:p>
    <w:p w14:paraId="18DD5507" w14:textId="77777777" w:rsidR="00EB21F2" w:rsidRDefault="00EB21F2"/>
    <w:p w14:paraId="2A790DCC" w14:textId="77777777" w:rsidR="00EB21F2" w:rsidRPr="00EB21F2" w:rsidRDefault="00EB21F2">
      <w:pPr>
        <w:rPr>
          <w:b/>
        </w:rPr>
      </w:pPr>
      <w:r w:rsidRPr="00EB21F2">
        <w:rPr>
          <w:b/>
        </w:rPr>
        <w:t xml:space="preserve"> 3. Usage and Word Pictures</w:t>
      </w:r>
    </w:p>
    <w:p w14:paraId="53445511" w14:textId="77777777" w:rsidR="00EB21F2" w:rsidRDefault="00EB21F2">
      <w:r>
        <w:t>Throughout the New Testament, zao is used in several rich word pictures:</w:t>
      </w:r>
    </w:p>
    <w:p w14:paraId="7625ED9D" w14:textId="77777777" w:rsidR="00EB21F2" w:rsidRDefault="00EB21F2">
      <w:r>
        <w:t>• Living Water: Flowing, life-giving water that permanently satisfies spiritual thirst (John 4:10).</w:t>
      </w:r>
    </w:p>
    <w:p w14:paraId="03DE4A53" w14:textId="77777777" w:rsidR="00EB21F2" w:rsidRDefault="00EB21F2">
      <w:r>
        <w:t>• Living Bread: Christ as the active sustenance that gives eternal life to the world (John 6:51).</w:t>
      </w:r>
    </w:p>
    <w:p w14:paraId="0D4924A5" w14:textId="77777777" w:rsidR="00EB21F2" w:rsidRDefault="00EB21F2">
      <w:r>
        <w:t>• Living Stone: Christ as a rejected but chosen, vital foundation, and believers as "living stones" built into a spiritual house (1 Peter 2:4-5).</w:t>
      </w:r>
    </w:p>
    <w:p w14:paraId="78AB5581" w14:textId="77777777" w:rsidR="00EB21F2" w:rsidRDefault="00EB21F2">
      <w:r>
        <w:t>• Living Sacrifice: A dedication of physical existence to God that is dynamic and ongoing, contrasting with the slain animals of the Old Covenant (Romans 12:1).</w:t>
      </w:r>
    </w:p>
    <w:p w14:paraId="68D2C602" w14:textId="77777777" w:rsidR="00EB21F2" w:rsidRDefault="00EB21F2"/>
    <w:p w14:paraId="09608C03" w14:textId="77777777" w:rsidR="00EB21F2" w:rsidRPr="00EB21F2" w:rsidRDefault="00EB21F2">
      <w:pPr>
        <w:rPr>
          <w:b/>
        </w:rPr>
      </w:pPr>
      <w:r w:rsidRPr="00EB21F2">
        <w:rPr>
          <w:b/>
        </w:rPr>
        <w:t xml:space="preserve"> 4. Theological Implications</w:t>
      </w:r>
    </w:p>
    <w:p w14:paraId="509140A8" w14:textId="77777777" w:rsidR="00EB21F2" w:rsidRDefault="00EB21F2">
      <w:r>
        <w:t xml:space="preserve">Theologically, zao underscores that life is not self-generated; it is derivative. God is the "Living Father," the ultimate source of all vitality. True life is lost through sin, leaving humanity "dead in trespasses" (Ephesians 2:1). </w:t>
      </w:r>
    </w:p>
    <w:p w14:paraId="59957D0C" w14:textId="77777777" w:rsidR="00EB21F2" w:rsidRDefault="00EB21F2"/>
    <w:p w14:paraId="1417592A" w14:textId="77777777" w:rsidR="00EB21F2" w:rsidRDefault="00EB21F2">
      <w:r>
        <w:t>In Galatians, zao carries profound covenantal weight. It contrasts two mutually exclusive ways of seeking life:</w:t>
      </w:r>
    </w:p>
    <w:p w14:paraId="27218E18" w14:textId="77777777" w:rsidR="00EB21F2" w:rsidRDefault="00EB21F2">
      <w:r>
        <w:t>• Life by Doing: The law promises life to the one who performs its commands perfectly: "The man who does them shall live by them" (Galatians 3:12). However, because no one can keep the law perfectly, this path yields only a curse and death.</w:t>
      </w:r>
    </w:p>
    <w:p w14:paraId="2500EC0E" w14:textId="77777777" w:rsidR="00EB21F2" w:rsidRDefault="00EB21F2">
      <w:r>
        <w:t>• Life by Faith: God provides life as a free gift to the one who trusts in Him: "The just shall live by faith" (Galatians 3:11). Here, life is both the initial spark of justification and the ongoing fuel of sanctification.</w:t>
      </w:r>
    </w:p>
    <w:p w14:paraId="76D31387" w14:textId="77777777" w:rsidR="00EB21F2" w:rsidRDefault="00EB21F2"/>
    <w:p w14:paraId="2F6A0224" w14:textId="77777777" w:rsidR="00EB21F2" w:rsidRPr="00EB21F2" w:rsidRDefault="00EB21F2">
      <w:pPr>
        <w:rPr>
          <w:b/>
        </w:rPr>
      </w:pPr>
      <w:r w:rsidRPr="00EB21F2">
        <w:rPr>
          <w:b/>
        </w:rPr>
        <w:t xml:space="preserve"> 5. Contextual Nuance in the Passage</w:t>
      </w:r>
    </w:p>
    <w:p w14:paraId="0320F454" w14:textId="77777777" w:rsidR="00EB21F2" w:rsidRDefault="00EB21F2">
      <w:r>
        <w:t>In Galatians 3:11, Paul is dismantling the argument of the Judaizers who insisted that Gentile believers must submit to the Mosaic Law to be fully accepted by God. Paul argues that "no one is justified by the law in the sight of God." To prove this, he quotes Habakkuk 2:4: "The just shall live by faith."</w:t>
      </w:r>
    </w:p>
    <w:p w14:paraId="0B022685" w14:textId="77777777" w:rsidR="00EB21F2" w:rsidRDefault="00EB21F2"/>
    <w:p w14:paraId="41E6B5E0" w14:textId="77777777" w:rsidR="00EB21F2" w:rsidRDefault="00EB21F2">
      <w:r>
        <w:t>The contextual nuance of live (zao) in this verse includes:</w:t>
      </w:r>
    </w:p>
    <w:p w14:paraId="7B56EEA0" w14:textId="77777777" w:rsidR="00EB21F2" w:rsidRDefault="00EB21F2">
      <w:r>
        <w:t>• Justification: To "live" means to be declared righteous by God, escaping the spiritual death sentence of the law's curse.</w:t>
      </w:r>
    </w:p>
    <w:p w14:paraId="05D0EEDC" w14:textId="77777777" w:rsidR="00EB21F2" w:rsidRDefault="00EB21F2">
      <w:r>
        <w:t>• Sustained Existence: The believer’s entire spiritual existence is initiated by faith and must be sustained by faith. Faith is not merely the entrance gate to the Christian life; it is the daily oxygen of the believer.</w:t>
      </w:r>
    </w:p>
    <w:p w14:paraId="28FDEC6D" w14:textId="77777777" w:rsidR="00EB21F2" w:rsidRDefault="00EB21F2">
      <w:r>
        <w:t>• Contrast of Source: The legalist looks inward to personal performance for life; the believer looks outward to the work of Christ.</w:t>
      </w:r>
    </w:p>
    <w:p w14:paraId="01E7B4E9" w14:textId="77777777" w:rsidR="00EB21F2" w:rsidRDefault="00EB21F2"/>
    <w:p w14:paraId="66E19999" w14:textId="77777777" w:rsidR="00EB21F2" w:rsidRPr="00EB21F2" w:rsidRDefault="00EB21F2">
      <w:pPr>
        <w:rPr>
          <w:b/>
        </w:rPr>
      </w:pPr>
      <w:r w:rsidRPr="00EB21F2">
        <w:rPr>
          <w:b/>
        </w:rPr>
        <w:t xml:space="preserve"> 6. Key Uses in Other Verses (NKJV)</w:t>
      </w:r>
    </w:p>
    <w:p w14:paraId="7C3D21B7" w14:textId="77777777" w:rsidR="00EB21F2" w:rsidRDefault="00EB21F2">
      <w:r>
        <w:t>• Galatians 2:20: "I have been crucified with Christ; it is no longer I who live, but Christ lives in me; and the life which I now live in the flesh I live by faith in the Son of God, who loved me and gave Himself for me."</w:t>
      </w:r>
    </w:p>
    <w:p w14:paraId="430F695B" w14:textId="77777777" w:rsidR="00EB21F2" w:rsidRDefault="00EB21F2">
      <w:r>
        <w:t>• Romans 1:17: "For in it the righteousness of God is revealed from faith to faith; as it is written, 'The just shall live by faith.'"</w:t>
      </w:r>
    </w:p>
    <w:p w14:paraId="439941C2" w14:textId="77777777" w:rsidR="00EB21F2" w:rsidRDefault="00EB21F2">
      <w:r>
        <w:t>• Hebrews 4:12: "For the word of God is living and powerful, and sharper than any two-edged sword..."</w:t>
      </w:r>
    </w:p>
    <w:p w14:paraId="6A593256" w14:textId="77777777" w:rsidR="00EB21F2" w:rsidRDefault="00EB21F2">
      <w:r>
        <w:t>• Romans 6:11: "Likewise you also, reckon yourselves to be dead indeed to sin, but alive to God in Christ Jesus our Lord."</w:t>
      </w:r>
    </w:p>
    <w:p w14:paraId="7088FE58" w14:textId="77777777" w:rsidR="00EB21F2" w:rsidRDefault="00EB21F2"/>
    <w:p w14:paraId="58843F74" w14:textId="77777777" w:rsidR="00EB21F2" w:rsidRPr="00EB21F2" w:rsidRDefault="00EB21F2">
      <w:pPr>
        <w:rPr>
          <w:b/>
        </w:rPr>
      </w:pPr>
      <w:r w:rsidRPr="00EB21F2">
        <w:rPr>
          <w:b/>
        </w:rPr>
        <w:t xml:space="preserve"> 7. Other Relevant Insights</w:t>
      </w:r>
    </w:p>
    <w:p w14:paraId="7BD53D1E" w14:textId="77777777" w:rsidR="00EB21F2" w:rsidRDefault="00EB21F2">
      <w:r>
        <w:t>A helpful pastoral distinction exists between zao and bios. In Luke 15:12 and 30, the prodigal son wastes his bios (his livelihood, physical assets) on wild living. However, when he returns, his father declares that his son was "dead and is alive (zao) again" (Luke 15:24). The prodigal lost his physical resources (bios), but regained his true, spiritual connection to his father (zao). Legalism focuses on regulating the external details of bios; the gospel transforms the inner reality of zao.</w:t>
      </w:r>
    </w:p>
    <w:p w14:paraId="336B6E66" w14:textId="77777777" w:rsidR="00EB21F2" w:rsidRDefault="00EB21F2"/>
    <w:p w14:paraId="628D002A" w14:textId="77777777" w:rsidR="00EB21F2" w:rsidRPr="00EB21F2" w:rsidRDefault="00EB21F2">
      <w:pPr>
        <w:rPr>
          <w:b/>
        </w:rPr>
      </w:pPr>
      <w:r w:rsidRPr="00EB21F2">
        <w:rPr>
          <w:b/>
        </w:rPr>
        <w:t xml:space="preserve"> 8. References</w:t>
      </w:r>
    </w:p>
    <w:p w14:paraId="0EF14688" w14:textId="77777777" w:rsidR="00EB21F2" w:rsidRDefault="00EB21F2">
      <w:r>
        <w:t>• Bauer, Walter, William F. Arndt, F. Wilbur Gingrich, and Frederick W. Danker. A Greek-English Lexicon of the New Testament and Other Early Christian Literature (BDAG).</w:t>
      </w:r>
    </w:p>
    <w:p w14:paraId="7354C046" w14:textId="77777777" w:rsidR="00EB21F2" w:rsidRDefault="00EB21F2">
      <w:r>
        <w:t>• Thayer, Joseph Henry. Thayer's Greek-English Lexicon of the New Testament.</w:t>
      </w:r>
    </w:p>
    <w:p w14:paraId="4CAED6CF" w14:textId="77777777" w:rsidR="00EB21F2" w:rsidRDefault="00EB21F2">
      <w:r>
        <w:t>• Vine, W.E. Vine's Expository Dictionary of New Testament Words.</w:t>
      </w:r>
    </w:p>
    <w:p w14:paraId="6AAFBFC9" w14:textId="6F230866" w:rsidR="004C5552" w:rsidRDefault="00EB21F2">
      <w:r>
        <w:t>• Kittel, Gerhard, and Gerhard Friedrich, eds. Theological Dictionary of the New Testament (TDNT) / Little Kittel.</w:t>
      </w:r>
    </w:p>
    <w:sectPr w:rsidR="004C5552">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B21F2"/>
    <w:rsid w:val="00017747"/>
    <w:rsid w:val="00023A4A"/>
    <w:rsid w:val="0006763F"/>
    <w:rsid w:val="000C53AC"/>
    <w:rsid w:val="00146083"/>
    <w:rsid w:val="001B2D17"/>
    <w:rsid w:val="002058F7"/>
    <w:rsid w:val="00224809"/>
    <w:rsid w:val="002357B1"/>
    <w:rsid w:val="002464EB"/>
    <w:rsid w:val="00273F8C"/>
    <w:rsid w:val="00285674"/>
    <w:rsid w:val="00286CCE"/>
    <w:rsid w:val="002A2E4C"/>
    <w:rsid w:val="002C392D"/>
    <w:rsid w:val="002C632B"/>
    <w:rsid w:val="002D6D54"/>
    <w:rsid w:val="003141AA"/>
    <w:rsid w:val="003D195F"/>
    <w:rsid w:val="003E37AC"/>
    <w:rsid w:val="00404543"/>
    <w:rsid w:val="0040649C"/>
    <w:rsid w:val="004516F5"/>
    <w:rsid w:val="00462794"/>
    <w:rsid w:val="004C5552"/>
    <w:rsid w:val="004D27A9"/>
    <w:rsid w:val="00521E68"/>
    <w:rsid w:val="0057165E"/>
    <w:rsid w:val="00594655"/>
    <w:rsid w:val="005E6C17"/>
    <w:rsid w:val="0062363D"/>
    <w:rsid w:val="00637AF7"/>
    <w:rsid w:val="0068296A"/>
    <w:rsid w:val="006B520A"/>
    <w:rsid w:val="006D562B"/>
    <w:rsid w:val="006F7E0F"/>
    <w:rsid w:val="00707F07"/>
    <w:rsid w:val="00722DFD"/>
    <w:rsid w:val="00723C8B"/>
    <w:rsid w:val="00793F45"/>
    <w:rsid w:val="00795E5C"/>
    <w:rsid w:val="008355B6"/>
    <w:rsid w:val="00955C8C"/>
    <w:rsid w:val="00996458"/>
    <w:rsid w:val="009C5D02"/>
    <w:rsid w:val="00A13A16"/>
    <w:rsid w:val="00A34ACA"/>
    <w:rsid w:val="00AE095C"/>
    <w:rsid w:val="00AF1749"/>
    <w:rsid w:val="00B5256D"/>
    <w:rsid w:val="00BC7A2F"/>
    <w:rsid w:val="00BF2A14"/>
    <w:rsid w:val="00BF3376"/>
    <w:rsid w:val="00C54ADC"/>
    <w:rsid w:val="00CD5206"/>
    <w:rsid w:val="00CD5875"/>
    <w:rsid w:val="00D4513C"/>
    <w:rsid w:val="00D64377"/>
    <w:rsid w:val="00D72761"/>
    <w:rsid w:val="00D82B4E"/>
    <w:rsid w:val="00D90D97"/>
    <w:rsid w:val="00DD7A15"/>
    <w:rsid w:val="00E125AE"/>
    <w:rsid w:val="00E15FED"/>
    <w:rsid w:val="00E22019"/>
    <w:rsid w:val="00E27618"/>
    <w:rsid w:val="00E91AF3"/>
    <w:rsid w:val="00E962D1"/>
    <w:rsid w:val="00EB21F2"/>
    <w:rsid w:val="00F27C22"/>
    <w:rsid w:val="00F37C9A"/>
    <w:rsid w:val="00FB2E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F761FA3"/>
  <w15:chartTrackingRefBased/>
  <w15:docId w15:val="{1B380D32-4E83-446C-BDD9-66B99DA6A83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D5206"/>
  </w:style>
  <w:style w:type="paragraph" w:styleId="Heading1">
    <w:name w:val="heading 1"/>
    <w:basedOn w:val="Normal"/>
    <w:next w:val="Normal"/>
    <w:link w:val="Heading1Char"/>
    <w:autoRedefine/>
    <w:uiPriority w:val="9"/>
    <w:qFormat/>
    <w:rsid w:val="00285674"/>
    <w:pPr>
      <w:keepNext/>
      <w:keepLines/>
      <w:spacing w:before="360" w:after="80"/>
      <w:outlineLvl w:val="0"/>
    </w:pPr>
    <w:rPr>
      <w:rFonts w:asciiTheme="majorHAnsi" w:eastAsiaTheme="majorEastAsia" w:hAnsiTheme="majorHAnsi" w:cstheme="majorBidi"/>
      <w:b/>
      <w:sz w:val="32"/>
      <w:szCs w:val="40"/>
    </w:rPr>
  </w:style>
  <w:style w:type="paragraph" w:styleId="Heading2">
    <w:name w:val="heading 2"/>
    <w:basedOn w:val="Normal"/>
    <w:next w:val="Normal"/>
    <w:link w:val="Heading2Char"/>
    <w:autoRedefine/>
    <w:uiPriority w:val="9"/>
    <w:unhideWhenUsed/>
    <w:qFormat/>
    <w:rsid w:val="00285674"/>
    <w:pPr>
      <w:keepNext/>
      <w:keepLines/>
      <w:spacing w:before="160" w:after="80"/>
      <w:outlineLvl w:val="1"/>
    </w:pPr>
    <w:rPr>
      <w:rFonts w:asciiTheme="majorHAnsi" w:eastAsiaTheme="majorEastAsia" w:hAnsiTheme="majorHAnsi" w:cstheme="majorBidi"/>
      <w:b/>
      <w:color w:val="000000" w:themeColor="text1"/>
      <w:sz w:val="28"/>
      <w:szCs w:val="32"/>
    </w:rPr>
  </w:style>
  <w:style w:type="paragraph" w:styleId="Heading3">
    <w:name w:val="heading 3"/>
    <w:basedOn w:val="Normal"/>
    <w:next w:val="Normal"/>
    <w:link w:val="Heading3Char"/>
    <w:autoRedefine/>
    <w:uiPriority w:val="9"/>
    <w:unhideWhenUsed/>
    <w:qFormat/>
    <w:rsid w:val="00285674"/>
    <w:pPr>
      <w:keepNext/>
      <w:keepLines/>
      <w:spacing w:before="160" w:after="80"/>
      <w:outlineLvl w:val="2"/>
    </w:pPr>
    <w:rPr>
      <w:rFonts w:eastAsiaTheme="majorEastAsia" w:cstheme="majorBidi"/>
      <w:b/>
      <w:color w:val="000000" w:themeColor="text1"/>
      <w:szCs w:val="28"/>
    </w:rPr>
  </w:style>
  <w:style w:type="paragraph" w:styleId="Heading4">
    <w:name w:val="heading 4"/>
    <w:basedOn w:val="Normal"/>
    <w:next w:val="Normal"/>
    <w:link w:val="Heading4Char"/>
    <w:autoRedefine/>
    <w:uiPriority w:val="9"/>
    <w:semiHidden/>
    <w:unhideWhenUsed/>
    <w:qFormat/>
    <w:rsid w:val="00285674"/>
    <w:pPr>
      <w:keepNext/>
      <w:keepLines/>
      <w:spacing w:before="80" w:after="40"/>
      <w:outlineLvl w:val="3"/>
    </w:pPr>
    <w:rPr>
      <w:rFonts w:eastAsiaTheme="majorEastAsia" w:cstheme="majorBidi"/>
      <w:b/>
      <w:i/>
      <w:iCs/>
      <w:color w:val="000000" w:themeColor="text1"/>
    </w:rPr>
  </w:style>
  <w:style w:type="paragraph" w:styleId="Heading5">
    <w:name w:val="heading 5"/>
    <w:basedOn w:val="Normal"/>
    <w:next w:val="Normal"/>
    <w:link w:val="Heading5Char"/>
    <w:autoRedefine/>
    <w:uiPriority w:val="9"/>
    <w:semiHidden/>
    <w:unhideWhenUsed/>
    <w:qFormat/>
    <w:rsid w:val="00285674"/>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EB21F2"/>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B21F2"/>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B21F2"/>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B21F2"/>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85674"/>
    <w:rPr>
      <w:rFonts w:asciiTheme="majorHAnsi" w:eastAsiaTheme="majorEastAsia" w:hAnsiTheme="majorHAnsi" w:cstheme="majorBidi"/>
      <w:b/>
      <w:sz w:val="32"/>
      <w:szCs w:val="40"/>
    </w:rPr>
  </w:style>
  <w:style w:type="character" w:customStyle="1" w:styleId="Heading2Char">
    <w:name w:val="Heading 2 Char"/>
    <w:basedOn w:val="DefaultParagraphFont"/>
    <w:link w:val="Heading2"/>
    <w:uiPriority w:val="9"/>
    <w:rsid w:val="00285674"/>
    <w:rPr>
      <w:rFonts w:asciiTheme="majorHAnsi" w:eastAsiaTheme="majorEastAsia" w:hAnsiTheme="majorHAnsi" w:cstheme="majorBidi"/>
      <w:b/>
      <w:color w:val="000000" w:themeColor="text1"/>
      <w:sz w:val="28"/>
      <w:szCs w:val="32"/>
    </w:rPr>
  </w:style>
  <w:style w:type="character" w:customStyle="1" w:styleId="Heading3Char">
    <w:name w:val="Heading 3 Char"/>
    <w:basedOn w:val="DefaultParagraphFont"/>
    <w:link w:val="Heading3"/>
    <w:uiPriority w:val="9"/>
    <w:rsid w:val="00285674"/>
    <w:rPr>
      <w:rFonts w:eastAsiaTheme="majorEastAsia" w:cstheme="majorBidi"/>
      <w:b/>
      <w:color w:val="000000" w:themeColor="text1"/>
      <w:szCs w:val="28"/>
    </w:rPr>
  </w:style>
  <w:style w:type="character" w:customStyle="1" w:styleId="Heading4Char">
    <w:name w:val="Heading 4 Char"/>
    <w:basedOn w:val="DefaultParagraphFont"/>
    <w:link w:val="Heading4"/>
    <w:uiPriority w:val="9"/>
    <w:semiHidden/>
    <w:rsid w:val="00285674"/>
    <w:rPr>
      <w:rFonts w:eastAsiaTheme="majorEastAsia" w:cstheme="majorBidi"/>
      <w:b/>
      <w:i/>
      <w:iCs/>
      <w:color w:val="000000" w:themeColor="text1"/>
    </w:rPr>
  </w:style>
  <w:style w:type="character" w:customStyle="1" w:styleId="Heading5Char">
    <w:name w:val="Heading 5 Char"/>
    <w:basedOn w:val="DefaultParagraphFont"/>
    <w:link w:val="Heading5"/>
    <w:uiPriority w:val="9"/>
    <w:semiHidden/>
    <w:rsid w:val="00285674"/>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EB21F2"/>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B21F2"/>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B21F2"/>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B21F2"/>
    <w:rPr>
      <w:rFonts w:eastAsiaTheme="majorEastAsia" w:cstheme="majorBidi"/>
      <w:color w:val="272727" w:themeColor="text1" w:themeTint="D8"/>
    </w:rPr>
  </w:style>
  <w:style w:type="paragraph" w:styleId="Title">
    <w:name w:val="Title"/>
    <w:basedOn w:val="Normal"/>
    <w:next w:val="Normal"/>
    <w:link w:val="TitleChar"/>
    <w:uiPriority w:val="10"/>
    <w:qFormat/>
    <w:rsid w:val="00EB21F2"/>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B21F2"/>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B21F2"/>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B21F2"/>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B21F2"/>
    <w:pPr>
      <w:spacing w:before="160"/>
      <w:jc w:val="center"/>
    </w:pPr>
    <w:rPr>
      <w:i/>
      <w:iCs/>
      <w:color w:val="404040" w:themeColor="text1" w:themeTint="BF"/>
    </w:rPr>
  </w:style>
  <w:style w:type="character" w:customStyle="1" w:styleId="QuoteChar">
    <w:name w:val="Quote Char"/>
    <w:basedOn w:val="DefaultParagraphFont"/>
    <w:link w:val="Quote"/>
    <w:uiPriority w:val="29"/>
    <w:rsid w:val="00EB21F2"/>
    <w:rPr>
      <w:i/>
      <w:iCs/>
      <w:color w:val="404040" w:themeColor="text1" w:themeTint="BF"/>
    </w:rPr>
  </w:style>
  <w:style w:type="paragraph" w:styleId="ListParagraph">
    <w:name w:val="List Paragraph"/>
    <w:basedOn w:val="Normal"/>
    <w:uiPriority w:val="34"/>
    <w:qFormat/>
    <w:rsid w:val="00EB21F2"/>
    <w:pPr>
      <w:ind w:left="720"/>
      <w:contextualSpacing/>
    </w:pPr>
  </w:style>
  <w:style w:type="character" w:styleId="IntenseEmphasis">
    <w:name w:val="Intense Emphasis"/>
    <w:basedOn w:val="DefaultParagraphFont"/>
    <w:uiPriority w:val="21"/>
    <w:qFormat/>
    <w:rsid w:val="00EB21F2"/>
    <w:rPr>
      <w:i/>
      <w:iCs/>
      <w:color w:val="2E74B5" w:themeColor="accent1" w:themeShade="BF"/>
    </w:rPr>
  </w:style>
  <w:style w:type="paragraph" w:styleId="IntenseQuote">
    <w:name w:val="Intense Quote"/>
    <w:basedOn w:val="Normal"/>
    <w:next w:val="Normal"/>
    <w:link w:val="IntenseQuoteChar"/>
    <w:uiPriority w:val="30"/>
    <w:qFormat/>
    <w:rsid w:val="00EB21F2"/>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EB21F2"/>
    <w:rPr>
      <w:i/>
      <w:iCs/>
      <w:color w:val="2E74B5" w:themeColor="accent1" w:themeShade="BF"/>
    </w:rPr>
  </w:style>
  <w:style w:type="character" w:styleId="IntenseReference">
    <w:name w:val="Intense Reference"/>
    <w:basedOn w:val="DefaultParagraphFont"/>
    <w:uiPriority w:val="32"/>
    <w:qFormat/>
    <w:rsid w:val="00EB21F2"/>
    <w:rPr>
      <w:b/>
      <w:bCs/>
      <w:smallCaps/>
      <w:color w:val="2E74B5"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959</Words>
  <Characters>4987</Characters>
  <Application>Microsoft Office Word</Application>
  <DocSecurity>0</DocSecurity>
  <Lines>95</Lines>
  <Paragraphs>52</Paragraphs>
  <ScaleCrop>false</ScaleCrop>
  <Company/>
  <LinksUpToDate>false</LinksUpToDate>
  <CharactersWithSpaces>5894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Teague</dc:creator>
  <cp:keywords/>
  <dc:description/>
  <cp:lastModifiedBy>Michael Teague</cp:lastModifiedBy>
  <cp:revision>1</cp:revision>
  <dcterms:created xsi:type="dcterms:W3CDTF">2026-08-13T01:44:00Z</dcterms:created>
  <dcterms:modified xsi:type="dcterms:W3CDTF">2026-08-13T01:44:00Z</dcterms:modified>
</cp:coreProperties>
</file>