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7EF954" w14:textId="77777777" w:rsidR="009A37D1" w:rsidRPr="009A37D1" w:rsidRDefault="009A37D1">
      <w:pPr>
        <w:rPr>
          <w:b/>
        </w:rPr>
      </w:pPr>
      <w:r w:rsidRPr="009A37D1">
        <w:rPr>
          <w:b/>
        </w:rPr>
        <w:t>ANNULS - (atheteō, Strong's G114)</w:t>
      </w:r>
    </w:p>
    <w:p w14:paraId="4E623E0B" w14:textId="77777777" w:rsidR="009A37D1" w:rsidRDefault="009A37D1">
      <w:r w:rsidRPr="009A37D1">
        <w:rPr>
          <w:b/>
        </w:rPr>
        <w:t>Summary:</w:t>
      </w:r>
    </w:p>
    <w:p w14:paraId="11E2FBEB" w14:textId="77777777" w:rsidR="009A37D1" w:rsidRDefault="009A37D1">
      <w:r>
        <w:t>The Greek verb atheteō, translated here as "annuls," refers to the act of setting aside, declaring invalid, or neutralizing an established agreement, covenant, or law. In Galatians 3:15, Paul draws from everyday legal practices to make a profound theological point: just as no one has the legal authority to cancel or alter a human covenant once it has been formally ratified, so too is God's covenant of promise with Abraham permanent and unalterable. The subsequent giving of the Mosaic Law did not, and could not, void or change God's original promise of grace.</w:t>
      </w:r>
    </w:p>
    <w:p w14:paraId="7CE87F37" w14:textId="77777777" w:rsidR="009A37D1" w:rsidRDefault="009A37D1"/>
    <w:p w14:paraId="110F081B" w14:textId="77777777" w:rsidR="009A37D1" w:rsidRDefault="009A37D1">
      <w:r w:rsidRPr="009A37D1">
        <w:rPr>
          <w:b/>
        </w:rPr>
        <w:t>Full Study:</w:t>
      </w:r>
    </w:p>
    <w:p w14:paraId="61BDF2E1" w14:textId="77777777" w:rsidR="009A37D1" w:rsidRDefault="009A37D1"/>
    <w:p w14:paraId="707CBF1A" w14:textId="77777777" w:rsidR="009A37D1" w:rsidRPr="009A37D1" w:rsidRDefault="009A37D1">
      <w:pPr>
        <w:rPr>
          <w:b/>
        </w:rPr>
      </w:pPr>
      <w:r w:rsidRPr="009A37D1">
        <w:rPr>
          <w:b/>
        </w:rPr>
        <w:t xml:space="preserve"> 1. Word Picture / Background</w:t>
      </w:r>
    </w:p>
    <w:p w14:paraId="5AF38786" w14:textId="77777777" w:rsidR="009A37D1" w:rsidRDefault="009A37D1">
      <w:r>
        <w:t xml:space="preserve">The verb atheteō is structurally composed of the prefix a- (a privative meaning "not" or "without") and a derivative of the root tithemi (meaning "to set, place, or establish"). Etymologically, it conveys the idea of taking something that has been firmly set or established and removing it from its place, thereby rendering it null or void. </w:t>
      </w:r>
    </w:p>
    <w:p w14:paraId="470BCC53" w14:textId="77777777" w:rsidR="009A37D1" w:rsidRDefault="009A37D1"/>
    <w:p w14:paraId="62A423DD" w14:textId="77777777" w:rsidR="009A37D1" w:rsidRDefault="009A37D1">
      <w:r>
        <w:t>In Hellenistic legal contexts and everyday papyri, atheteō regularly described the invalidation of a decree, the breaking of a treaty, or the cancellation of a legal document like a will or a contract. When a debt was paid or an agreement terminated, the document might be crossed out or set aside using this terminology. The word carries a strong sense of stripping something of its official authority, force, or legal standing.</w:t>
      </w:r>
    </w:p>
    <w:p w14:paraId="0DE8F22B" w14:textId="77777777" w:rsidR="009A37D1" w:rsidRDefault="009A37D1"/>
    <w:p w14:paraId="3CD6A678" w14:textId="77777777" w:rsidR="009A37D1" w:rsidRPr="009A37D1" w:rsidRDefault="009A37D1">
      <w:pPr>
        <w:rPr>
          <w:b/>
        </w:rPr>
      </w:pPr>
      <w:r w:rsidRPr="009A37D1">
        <w:rPr>
          <w:b/>
        </w:rPr>
        <w:t xml:space="preserve"> 2. Meaning / Lexical Definition</w:t>
      </w:r>
    </w:p>
    <w:p w14:paraId="59B1065C" w14:textId="77777777" w:rsidR="009A37D1" w:rsidRDefault="009A37D1">
      <w:r>
        <w:t xml:space="preserve">To annul, invalidate, reject, or set aside. The term means to treat something as invalid, to refuse to recognize its authority, or to act as if it does not exist. </w:t>
      </w:r>
    </w:p>
    <w:p w14:paraId="7EE90E71" w14:textId="77777777" w:rsidR="009A37D1" w:rsidRDefault="009A37D1"/>
    <w:p w14:paraId="09E28179" w14:textId="77777777" w:rsidR="009A37D1" w:rsidRDefault="009A37D1">
      <w:r>
        <w:t>Depending on the context, the word carries slightly different nuances:</w:t>
      </w:r>
    </w:p>
    <w:p w14:paraId="7A26B180" w14:textId="77777777" w:rsidR="009A37D1" w:rsidRDefault="009A37D1">
      <w:r>
        <w:t>• In legal and covenantal contexts, it means to break, nullify, or cancel a contract or law (Galatians 3:15; Hebrews 10:28).</w:t>
      </w:r>
    </w:p>
    <w:p w14:paraId="44FF7709" w14:textId="77777777" w:rsidR="009A37D1" w:rsidRDefault="009A37D1">
      <w:r>
        <w:t>• In personal and moral contexts, it means to reject, disregard, or treat a person or their authority with contempt (Luke 10:16).</w:t>
      </w:r>
    </w:p>
    <w:p w14:paraId="391339B6" w14:textId="77777777" w:rsidR="009A37D1" w:rsidRDefault="009A37D1">
      <w:r>
        <w:t>• In theological contexts, it refers to setting aside or making void the grace of God or the commandments of God (Galatians 2:21; Mark 7:9).</w:t>
      </w:r>
    </w:p>
    <w:p w14:paraId="7391A36F" w14:textId="77777777" w:rsidR="009A37D1" w:rsidRDefault="009A37D1"/>
    <w:p w14:paraId="3A05A8C6" w14:textId="77777777" w:rsidR="009A37D1" w:rsidRPr="009A37D1" w:rsidRDefault="009A37D1">
      <w:pPr>
        <w:rPr>
          <w:b/>
        </w:rPr>
      </w:pPr>
      <w:r w:rsidRPr="009A37D1">
        <w:rPr>
          <w:b/>
        </w:rPr>
        <w:t xml:space="preserve"> 3. Usage and Word Pictures</w:t>
      </w:r>
    </w:p>
    <w:p w14:paraId="07A03569" w14:textId="77777777" w:rsidR="009A37D1" w:rsidRDefault="009A37D1">
      <w:r>
        <w:t>The word picture behind atheteō in Galatians 3:15 is that of a legally binding human will or covenant (diatheke). Once this covenant is ratified (kekyromenen, meaning confirmed, sealed, and legally binding), it is placed in a secure status. To "annul" it is to attempt to pull it down from its established position, tear up the contract, or declare its terms dead. Paul uses this vivid legal imagery to show that a ratified covenant is completely secure from unauthorized tampering, cancellation, or modification.</w:t>
      </w:r>
    </w:p>
    <w:p w14:paraId="7BEBF4C9" w14:textId="77777777" w:rsidR="009A37D1" w:rsidRDefault="009A37D1"/>
    <w:p w14:paraId="689877DE" w14:textId="77777777" w:rsidR="009A37D1" w:rsidRPr="009A37D1" w:rsidRDefault="009A37D1">
      <w:pPr>
        <w:rPr>
          <w:b/>
        </w:rPr>
      </w:pPr>
      <w:r w:rsidRPr="009A37D1">
        <w:rPr>
          <w:b/>
        </w:rPr>
        <w:t xml:space="preserve"> 4. Theological Implications</w:t>
      </w:r>
    </w:p>
    <w:p w14:paraId="1C65D8F4" w14:textId="77777777" w:rsidR="009A37D1" w:rsidRPr="009A37D1" w:rsidRDefault="009A37D1">
      <w:pPr>
        <w:rPr>
          <w:b/>
        </w:rPr>
      </w:pPr>
      <w:r w:rsidRPr="009A37D1">
        <w:rPr>
          <w:b/>
        </w:rPr>
        <w:t>The theological implications of this word in Paul’s argument are foundational to understanding the relationship between the promise and the Law:</w:t>
      </w:r>
    </w:p>
    <w:p w14:paraId="72B10338" w14:textId="77777777" w:rsidR="009A37D1" w:rsidRDefault="009A37D1">
      <w:r>
        <w:t>• The Unchangeability of God's Promises: If human laws forbid the retroactive cancellation of a ratified covenant, how much more does God’s character guarantee the permanence of His promises? God does not make agreements only to annul them later.</w:t>
      </w:r>
    </w:p>
    <w:p w14:paraId="00C5B963" w14:textId="77777777" w:rsidR="009A37D1" w:rsidRDefault="009A37D1">
      <w:r>
        <w:t>• The Priority of Grace: The covenant of promise given to Abraham was based entirely on God's sovereign grace and received by faith. It was ratified centuries before the Law of Moses. Therefore, the Law cannot step in to annul or bypass the promise.</w:t>
      </w:r>
    </w:p>
    <w:p w14:paraId="06EE25A2" w14:textId="77777777" w:rsidR="009A37D1" w:rsidRDefault="009A37D1">
      <w:r>
        <w:t>• The True Purpose of the Law: The Law was not given to replace or cancel the promise, but to serve a temporary, preparatory role until the Seed (Christ) should come to fulfill the promise.</w:t>
      </w:r>
    </w:p>
    <w:p w14:paraId="50A895EE" w14:textId="77777777" w:rsidR="009A37D1" w:rsidRDefault="009A37D1"/>
    <w:p w14:paraId="26073D21" w14:textId="77777777" w:rsidR="009A37D1" w:rsidRPr="009A37D1" w:rsidRDefault="009A37D1">
      <w:pPr>
        <w:rPr>
          <w:b/>
        </w:rPr>
      </w:pPr>
      <w:r w:rsidRPr="009A37D1">
        <w:rPr>
          <w:b/>
        </w:rPr>
        <w:t xml:space="preserve"> 5. Contextual Nuance in the Passage</w:t>
      </w:r>
    </w:p>
    <w:p w14:paraId="77BB05C5" w14:textId="77777777" w:rsidR="009A37D1" w:rsidRDefault="009A37D1">
      <w:r>
        <w:t xml:space="preserve">In Galatians 3:15, Paul appeals to common human experience: "I speak in the manner of men." Even on a human level, a covenant (diatheke), once ratified, cannot be annulled (athetei) or added to (epidiatassetai). </w:t>
      </w:r>
    </w:p>
    <w:p w14:paraId="166751F9" w14:textId="77777777" w:rsidR="009A37D1" w:rsidRDefault="009A37D1"/>
    <w:p w14:paraId="7A29E1CB" w14:textId="77777777" w:rsidR="009A37D1" w:rsidRDefault="009A37D1">
      <w:r>
        <w:t>The Judaizers in Galatia were arguing that the Law of Moses, which arrived 430 years after Abraham, added new conditions (such as circumcision and law-keeping) that believers had to meet to inherit the blessings of Abraham. Paul uses atheteō to expose the logical and theological error of this teaching. If the Judaizers were correct, then God would be guilty of annulling His own ratified covenant of promise. Since God cannot lie or break His word, the Law cannot change the terms of salvation by faith alone.</w:t>
      </w:r>
    </w:p>
    <w:p w14:paraId="22AC4F05" w14:textId="77777777" w:rsidR="009A37D1" w:rsidRDefault="009A37D1"/>
    <w:p w14:paraId="5380C52D" w14:textId="77777777" w:rsidR="009A37D1" w:rsidRPr="009A37D1" w:rsidRDefault="009A37D1">
      <w:pPr>
        <w:rPr>
          <w:b/>
        </w:rPr>
      </w:pPr>
      <w:r w:rsidRPr="009A37D1">
        <w:rPr>
          <w:b/>
        </w:rPr>
        <w:t xml:space="preserve"> 6. Key Uses in Other Verses (NKJV)</w:t>
      </w:r>
    </w:p>
    <w:p w14:paraId="34E656F7" w14:textId="77777777" w:rsidR="009A37D1" w:rsidRDefault="009A37D1">
      <w:r>
        <w:t>• Mark 7:9 – "All too well you reject [atheteite] the commandment of God, that you may keep your tradition."</w:t>
      </w:r>
    </w:p>
    <w:p w14:paraId="243FF7E2" w14:textId="77777777" w:rsidR="009A37D1" w:rsidRDefault="009A37D1">
      <w:r>
        <w:t>• Luke 10:16 – "He who hears you hears Me, he who rejects [athetōn] you rejects [athetei] Me, and he who rejects [athetōn] Me rejects [athetei] Him who sent Me."</w:t>
      </w:r>
    </w:p>
    <w:p w14:paraId="1B957EF0" w14:textId="77777777" w:rsidR="009A37D1" w:rsidRDefault="009A37D1">
      <w:r>
        <w:t>• Galatians 2:21 – "I do not set aside [athetō] the grace of God; for if righteousness comes through the law, then Christ died in vain."</w:t>
      </w:r>
    </w:p>
    <w:p w14:paraId="422A653E" w14:textId="77777777" w:rsidR="009A37D1" w:rsidRDefault="009A37D1">
      <w:r>
        <w:t>• Hebrews 10:28 – "Anyone who has rejected [athetēsas] Moses’ law dies without mercy on the testimony of two or three witnesses."</w:t>
      </w:r>
    </w:p>
    <w:p w14:paraId="563883E1" w14:textId="77777777" w:rsidR="009A37D1" w:rsidRDefault="009A37D1"/>
    <w:p w14:paraId="46F21375" w14:textId="77777777" w:rsidR="009A37D1" w:rsidRPr="009A37D1" w:rsidRDefault="009A37D1">
      <w:pPr>
        <w:rPr>
          <w:b/>
        </w:rPr>
      </w:pPr>
      <w:r w:rsidRPr="009A37D1">
        <w:rPr>
          <w:b/>
        </w:rPr>
        <w:t xml:space="preserve"> 7. Other Relevant Insights</w:t>
      </w:r>
    </w:p>
    <w:p w14:paraId="0E3B0400" w14:textId="77777777" w:rsidR="009A37D1" w:rsidRDefault="009A37D1">
      <w:r>
        <w:t>Paul pairs athetei ("annuls") with epidiatassetai ("adds to/adds a codicil"). Together, these two terms cover the two primary ways a legal document could be illegally altered:</w:t>
      </w:r>
    </w:p>
    <w:p w14:paraId="32249EC8" w14:textId="77777777" w:rsidR="009A37D1" w:rsidRDefault="009A37D1">
      <w:r>
        <w:t>1.  By subtracting from it, invalidating it, or cancelling its terms (annulling).</w:t>
      </w:r>
    </w:p>
    <w:p w14:paraId="1BBC4EC8" w14:textId="77777777" w:rsidR="009A37D1" w:rsidRDefault="009A37D1">
      <w:r>
        <w:t>2.  By adding new clauses, requirements, or restrictions to it (adding to).</w:t>
      </w:r>
    </w:p>
    <w:p w14:paraId="4DD460A9" w14:textId="77777777" w:rsidR="009A37D1" w:rsidRDefault="009A37D1"/>
    <w:p w14:paraId="659E9A0C" w14:textId="77777777" w:rsidR="009A37D1" w:rsidRDefault="009A37D1">
      <w:r>
        <w:t>By using both terms, Paul locks the door against any legalistic modification of the gospel. God's promise to Abraham can neither be subtracted from (annulled) nor added to (supplemented by law-keeping). It stands complete, binding, and secure in Jesus Christ.</w:t>
      </w:r>
    </w:p>
    <w:p w14:paraId="67236194" w14:textId="77777777" w:rsidR="009A37D1" w:rsidRDefault="009A37D1"/>
    <w:p w14:paraId="27A1228D" w14:textId="77777777" w:rsidR="009A37D1" w:rsidRPr="009A37D1" w:rsidRDefault="009A37D1">
      <w:pPr>
        <w:rPr>
          <w:b/>
        </w:rPr>
      </w:pPr>
      <w:r w:rsidRPr="009A37D1">
        <w:rPr>
          <w:b/>
        </w:rPr>
        <w:t xml:space="preserve"> 8. References</w:t>
      </w:r>
    </w:p>
    <w:p w14:paraId="73107AF0" w14:textId="77777777" w:rsidR="009A37D1" w:rsidRDefault="009A37D1">
      <w:r>
        <w:t>• A Greek-English Lexicon of the New Testament and Other Early Christian Literature (BDAG)</w:t>
      </w:r>
    </w:p>
    <w:p w14:paraId="6E937E82" w14:textId="77777777" w:rsidR="009A37D1" w:rsidRDefault="009A37D1">
      <w:r>
        <w:t>• Thayer's Greek-English Lexicon of the New Testament</w:t>
      </w:r>
    </w:p>
    <w:p w14:paraId="7E8A3B84" w14:textId="77777777" w:rsidR="009A37D1" w:rsidRDefault="009A37D1">
      <w:r>
        <w:t>• Vine's Expository Dictionary of New Testament Words</w:t>
      </w:r>
    </w:p>
    <w:p w14:paraId="41892248" w14:textId="77777777" w:rsidR="009A37D1" w:rsidRDefault="009A37D1">
      <w:r>
        <w:t>• Theological Dictionary of the New Testament (TDNT)</w:t>
      </w:r>
    </w:p>
    <w:p w14:paraId="0A42D09C" w14:textId="44F4EDBC" w:rsidR="004C5552" w:rsidRDefault="009A37D1">
      <w:r>
        <w:t>• Strong's Exhaustive Concordance of the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37D1"/>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A37D1"/>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3422C2"/>
  <w15:chartTrackingRefBased/>
  <w15:docId w15:val="{453D7FE8-2EC8-4CC6-B24C-89E90106CF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A37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37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37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37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A37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37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37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37D1"/>
    <w:rPr>
      <w:rFonts w:eastAsiaTheme="majorEastAsia" w:cstheme="majorBidi"/>
      <w:color w:val="272727" w:themeColor="text1" w:themeTint="D8"/>
    </w:rPr>
  </w:style>
  <w:style w:type="paragraph" w:styleId="Title">
    <w:name w:val="Title"/>
    <w:basedOn w:val="Normal"/>
    <w:next w:val="Normal"/>
    <w:link w:val="TitleChar"/>
    <w:uiPriority w:val="10"/>
    <w:qFormat/>
    <w:rsid w:val="009A37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37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37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37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37D1"/>
    <w:pPr>
      <w:spacing w:before="160"/>
      <w:jc w:val="center"/>
    </w:pPr>
    <w:rPr>
      <w:i/>
      <w:iCs/>
      <w:color w:val="404040" w:themeColor="text1" w:themeTint="BF"/>
    </w:rPr>
  </w:style>
  <w:style w:type="character" w:customStyle="1" w:styleId="QuoteChar">
    <w:name w:val="Quote Char"/>
    <w:basedOn w:val="DefaultParagraphFont"/>
    <w:link w:val="Quote"/>
    <w:uiPriority w:val="29"/>
    <w:rsid w:val="009A37D1"/>
    <w:rPr>
      <w:i/>
      <w:iCs/>
      <w:color w:val="404040" w:themeColor="text1" w:themeTint="BF"/>
    </w:rPr>
  </w:style>
  <w:style w:type="paragraph" w:styleId="ListParagraph">
    <w:name w:val="List Paragraph"/>
    <w:basedOn w:val="Normal"/>
    <w:uiPriority w:val="34"/>
    <w:qFormat/>
    <w:rsid w:val="009A37D1"/>
    <w:pPr>
      <w:ind w:left="720"/>
      <w:contextualSpacing/>
    </w:pPr>
  </w:style>
  <w:style w:type="character" w:styleId="IntenseEmphasis">
    <w:name w:val="Intense Emphasis"/>
    <w:basedOn w:val="DefaultParagraphFont"/>
    <w:uiPriority w:val="21"/>
    <w:qFormat/>
    <w:rsid w:val="009A37D1"/>
    <w:rPr>
      <w:i/>
      <w:iCs/>
      <w:color w:val="2E74B5" w:themeColor="accent1" w:themeShade="BF"/>
    </w:rPr>
  </w:style>
  <w:style w:type="paragraph" w:styleId="IntenseQuote">
    <w:name w:val="Intense Quote"/>
    <w:basedOn w:val="Normal"/>
    <w:next w:val="Normal"/>
    <w:link w:val="IntenseQuoteChar"/>
    <w:uiPriority w:val="30"/>
    <w:qFormat/>
    <w:rsid w:val="009A37D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A37D1"/>
    <w:rPr>
      <w:i/>
      <w:iCs/>
      <w:color w:val="2E74B5" w:themeColor="accent1" w:themeShade="BF"/>
    </w:rPr>
  </w:style>
  <w:style w:type="character" w:styleId="IntenseReference">
    <w:name w:val="Intense Reference"/>
    <w:basedOn w:val="DefaultParagraphFont"/>
    <w:uiPriority w:val="32"/>
    <w:qFormat/>
    <w:rsid w:val="009A37D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931</Words>
  <Characters>4843</Characters>
  <Application>Microsoft Office Word</Application>
  <DocSecurity>0</DocSecurity>
  <Lines>93</Lines>
  <Paragraphs>50</Paragraphs>
  <ScaleCrop>false</ScaleCrop>
  <Company/>
  <LinksUpToDate>false</LinksUpToDate>
  <CharactersWithSpaces>5724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2026-08-13T01:44:00Z</dcterms:created>
  <dcterms:modified xsi:type="dcterms:W3CDTF">2026-08-13T01:44:00Z</dcterms:modified>
</cp:coreProperties>
</file>