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87A4" w14:textId="77777777" w:rsidR="00421AA0" w:rsidRPr="00421AA0" w:rsidRDefault="00421AA0">
      <w:pPr>
        <w:rPr>
          <w:b/>
        </w:rPr>
      </w:pPr>
      <w:r w:rsidRPr="00421AA0">
        <w:rPr>
          <w:b/>
        </w:rPr>
        <w:t>CONFIRMED - ( kuroo , Strong's G2964 )</w:t>
      </w:r>
    </w:p>
    <w:p w14:paraId="52BB8587" w14:textId="77777777" w:rsidR="00421AA0" w:rsidRDefault="00421AA0">
      <w:r w:rsidRPr="00421AA0">
        <w:rPr>
          <w:b/>
        </w:rPr>
        <w:t>Summary:</w:t>
      </w:r>
    </w:p>
    <w:p w14:paraId="7EFE7BE8" w14:textId="77777777" w:rsidR="00421AA0" w:rsidRDefault="00421AA0">
      <w:r>
        <w:t>The Greek verb kuroo refers to the act of ratifying, validating, or making an agreement legally binding. In Galatians 3:15, Paul employs this legal term to illustrate that just as a legally ratified human covenant cannot be altered, annulled, or appended by outside parties, God's prior covenant with Abraham is permanently valid and cannot be set aside by the subsequent giving of the Mosaic Law.</w:t>
      </w:r>
    </w:p>
    <w:p w14:paraId="03E47AC1" w14:textId="77777777" w:rsidR="00421AA0" w:rsidRDefault="00421AA0"/>
    <w:p w14:paraId="6F46012C" w14:textId="77777777" w:rsidR="00421AA0" w:rsidRDefault="00421AA0">
      <w:r w:rsidRPr="00421AA0">
        <w:rPr>
          <w:b/>
        </w:rPr>
        <w:t>Full Study:</w:t>
      </w:r>
    </w:p>
    <w:p w14:paraId="6BA7E4A0" w14:textId="77777777" w:rsidR="00421AA0" w:rsidRDefault="00421AA0"/>
    <w:p w14:paraId="22FAC0D8" w14:textId="77777777" w:rsidR="00421AA0" w:rsidRPr="00421AA0" w:rsidRDefault="00421AA0">
      <w:pPr>
        <w:rPr>
          <w:b/>
        </w:rPr>
      </w:pPr>
      <w:r w:rsidRPr="00421AA0">
        <w:rPr>
          <w:b/>
        </w:rPr>
        <w:t xml:space="preserve"> 1. Word Picture / Background</w:t>
      </w:r>
    </w:p>
    <w:p w14:paraId="08C4D58B" w14:textId="77777777" w:rsidR="00421AA0" w:rsidRDefault="00421AA0">
      <w:r>
        <w:t xml:space="preserve">The verb kuroo is derived from the noun kuros, which means "authority," "validity," or "supreme power." It shares its root with kurios, the Greek word for "lord" or "one who possesses authority." In the ancient Greco-Roman legal system, a diatheke (a covenant, will, or testament) was not legally binding upon mere verbal expression or drafting. It required a formal, official act of ratification to bring it into force. Once this act of kuroo (confirmation) occurred, the document was legally finalized, putting it beyond the power of anyone to cancel, change, or add new conditions. </w:t>
      </w:r>
    </w:p>
    <w:p w14:paraId="0240FC62" w14:textId="77777777" w:rsidR="00421AA0" w:rsidRDefault="00421AA0"/>
    <w:p w14:paraId="121EE8A3" w14:textId="77777777" w:rsidR="00421AA0" w:rsidRPr="00421AA0" w:rsidRDefault="00421AA0">
      <w:pPr>
        <w:rPr>
          <w:b/>
        </w:rPr>
      </w:pPr>
      <w:r w:rsidRPr="00421AA0">
        <w:rPr>
          <w:b/>
        </w:rPr>
        <w:t xml:space="preserve"> 2. Meaning / Lexical Definition</w:t>
      </w:r>
    </w:p>
    <w:p w14:paraId="46CF6F10" w14:textId="77777777" w:rsidR="00421AA0" w:rsidRDefault="00421AA0">
      <w:r>
        <w:t>• Kuroo means to make valid, to confirm, to ratify, or to give legal authority to a transaction or agreement. It signifies the formal establishment of an agreement as legally binding. In passive forms, it refers to something that has been officially validated or stands in a state of binding authority.</w:t>
      </w:r>
    </w:p>
    <w:p w14:paraId="1EE48BFC" w14:textId="77777777" w:rsidR="00421AA0" w:rsidRDefault="00421AA0"/>
    <w:p w14:paraId="40DB0DDA" w14:textId="77777777" w:rsidR="00421AA0" w:rsidRPr="00421AA0" w:rsidRDefault="00421AA0">
      <w:pPr>
        <w:rPr>
          <w:b/>
        </w:rPr>
      </w:pPr>
      <w:r w:rsidRPr="00421AA0">
        <w:rPr>
          <w:b/>
        </w:rPr>
        <w:t xml:space="preserve"> 3. Usage and Word Pictures</w:t>
      </w:r>
    </w:p>
    <w:p w14:paraId="2EAF2CBA" w14:textId="77777777" w:rsidR="00421AA0" w:rsidRDefault="00421AA0">
      <w:r>
        <w:t>• Kuroo appears only twice in the New Testament. Beyond its legal usage in Galatians 3:15, it is used in a relational and pastoral sense in 2 Corinthians 2:8. There, Paul urges the Corinthian believers to "reaffirm" (kurosai) their love for a repentant brother. In this context, the word pictures a public, formal, and decisive demonstration of love that reinstates the brother into the community, removing any doubt of his acceptance.</w:t>
      </w:r>
    </w:p>
    <w:p w14:paraId="1153AED2" w14:textId="77777777" w:rsidR="00421AA0" w:rsidRDefault="00421AA0"/>
    <w:p w14:paraId="52665A32" w14:textId="77777777" w:rsidR="00421AA0" w:rsidRDefault="00421AA0">
      <w:r>
        <w:t>In the Septuagint (the Greek Old Testament), kuroo is used to describe the legal finalization of property transfers. For example, in Genesis 23:20, the field and the cave of Machpelah were "deeded" (ratified, made secure) to Abraham as a permanent possession for a burial site.</w:t>
      </w:r>
    </w:p>
    <w:p w14:paraId="3B9F1AF0" w14:textId="77777777" w:rsidR="00421AA0" w:rsidRDefault="00421AA0"/>
    <w:p w14:paraId="61D93CCE" w14:textId="77777777" w:rsidR="00421AA0" w:rsidRPr="00421AA0" w:rsidRDefault="00421AA0">
      <w:pPr>
        <w:rPr>
          <w:b/>
        </w:rPr>
      </w:pPr>
      <w:r w:rsidRPr="00421AA0">
        <w:rPr>
          <w:b/>
        </w:rPr>
        <w:t xml:space="preserve"> 4. Theological Implications</w:t>
      </w:r>
    </w:p>
    <w:p w14:paraId="65FE9FF2" w14:textId="77777777" w:rsidR="00421AA0" w:rsidRDefault="00421AA0">
      <w:r>
        <w:t xml:space="preserve">The use of kuroo highlights the absolute immutability and security of God's promises. The Abrahamic Covenant was an unconditional covenant of grace, validated by God Himself. Because God "confirmed" this covenant, it possesses ultimate, permanent legal authority. The theological implication is profound: salvation by grace through faith, as promised to Abraham, is the primary and unalterable plan of God. The Mosaic Law, which came centuries later, was never intended to replace, modify, or cancel this ratified agreement. </w:t>
      </w:r>
    </w:p>
    <w:p w14:paraId="744B0371" w14:textId="77777777" w:rsidR="00421AA0" w:rsidRDefault="00421AA0"/>
    <w:p w14:paraId="7CD001E7" w14:textId="77777777" w:rsidR="00421AA0" w:rsidRPr="00421AA0" w:rsidRDefault="00421AA0">
      <w:pPr>
        <w:rPr>
          <w:b/>
        </w:rPr>
      </w:pPr>
      <w:r w:rsidRPr="00421AA0">
        <w:rPr>
          <w:b/>
        </w:rPr>
        <w:t xml:space="preserve"> 5. Contextual Nuance in the Passage</w:t>
      </w:r>
    </w:p>
    <w:p w14:paraId="52E604DC" w14:textId="77777777" w:rsidR="00421AA0" w:rsidRDefault="00421AA0">
      <w:r>
        <w:t>In Galatians 3:15, Paul uses an a fortiori argument (arguing from the lesser to the greater) based on common human law. He notes that even when dealing with "only a man’s covenant," once it has been "confirmed" (kekuromenen, a perfect passive participle denoting a standing state of ratification), no one can annul (athetei) it or add codicils (epidiatassetai) to it. If human legal standards demand such strict adherence to ratified contracts, how much more must God's divine covenant remain inviolable? The Law of Moses (given 430 years later) cannot insert a performance clause into a grace-based covenant that God had already finalized.</w:t>
      </w:r>
    </w:p>
    <w:p w14:paraId="5D555532" w14:textId="77777777" w:rsidR="00421AA0" w:rsidRDefault="00421AA0"/>
    <w:p w14:paraId="2DB240DF" w14:textId="77777777" w:rsidR="00421AA0" w:rsidRPr="00421AA0" w:rsidRDefault="00421AA0">
      <w:pPr>
        <w:rPr>
          <w:b/>
        </w:rPr>
      </w:pPr>
      <w:r w:rsidRPr="00421AA0">
        <w:rPr>
          <w:b/>
        </w:rPr>
        <w:t xml:space="preserve"> 6. Key Uses in Other Verses (NKJV)</w:t>
      </w:r>
    </w:p>
    <w:p w14:paraId="2A6F7F75" w14:textId="77777777" w:rsidR="00421AA0" w:rsidRDefault="00421AA0">
      <w:r>
        <w:t>• 2 Corinthians 2:8 – "Therefore I urge you to reaffirm [confirm] your love to him."</w:t>
      </w:r>
    </w:p>
    <w:p w14:paraId="12797A2F" w14:textId="77777777" w:rsidR="00421AA0" w:rsidRDefault="00421AA0">
      <w:r>
        <w:t>• Genesis 23:20 (LXX) – "And the field and the cave that is in it were deeded [confirmed] to Abraham as property for a burial place by the sons of Heth."</w:t>
      </w:r>
    </w:p>
    <w:p w14:paraId="595105E9" w14:textId="77777777" w:rsidR="00421AA0" w:rsidRDefault="00421AA0">
      <w:r>
        <w:t>• Galatians 3:17 (utilizing the related compound prokuroo) – "And this I say, that the law, which was four hundred and thirty years later, cannot annul the covenant that was confirmed before by God in Christ, that it should make the promise of no effect."</w:t>
      </w:r>
    </w:p>
    <w:p w14:paraId="145C9543" w14:textId="77777777" w:rsidR="00421AA0" w:rsidRDefault="00421AA0"/>
    <w:p w14:paraId="3ED6E81B" w14:textId="77777777" w:rsidR="00421AA0" w:rsidRPr="00421AA0" w:rsidRDefault="00421AA0">
      <w:pPr>
        <w:rPr>
          <w:b/>
        </w:rPr>
      </w:pPr>
      <w:r w:rsidRPr="00421AA0">
        <w:rPr>
          <w:b/>
        </w:rPr>
        <w:t xml:space="preserve"> 7. Other Relevant Insights</w:t>
      </w:r>
    </w:p>
    <w:p w14:paraId="5593398F" w14:textId="77777777" w:rsidR="00421AA0" w:rsidRDefault="00421AA0">
      <w:r>
        <w:t>It is helpful to distinguish kuroo from bebaioo, another common New Testament word for "confirm." While bebaioo refers to establishing, strengthening, or proving something to be true and reliable in an experiential sense, kuroo specifically denotes formal, legal validation. Kuroo establishes the legal status of an agreement, whereas bebaioo guarantees its execution or demonstrates its trustworthiness.</w:t>
      </w:r>
    </w:p>
    <w:p w14:paraId="0C14166B" w14:textId="77777777" w:rsidR="00421AA0" w:rsidRDefault="00421AA0"/>
    <w:p w14:paraId="79ACB6D2" w14:textId="77777777" w:rsidR="00421AA0" w:rsidRPr="00421AA0" w:rsidRDefault="00421AA0">
      <w:pPr>
        <w:rPr>
          <w:b/>
        </w:rPr>
      </w:pPr>
      <w:r w:rsidRPr="00421AA0">
        <w:rPr>
          <w:b/>
        </w:rPr>
        <w:t xml:space="preserve"> 8. References</w:t>
      </w:r>
    </w:p>
    <w:p w14:paraId="71EEA014" w14:textId="77777777" w:rsidR="00421AA0" w:rsidRDefault="00421AA0">
      <w:r>
        <w:t>• BDAG Greek-English Lexicon of the New Testament and Other Early Christian Literature</w:t>
      </w:r>
    </w:p>
    <w:p w14:paraId="6A8020F7" w14:textId="77777777" w:rsidR="00421AA0" w:rsidRDefault="00421AA0">
      <w:r>
        <w:t>• Thayer's Greek-English Lexicon of the New Testament</w:t>
      </w:r>
    </w:p>
    <w:p w14:paraId="507D8DC1" w14:textId="77777777" w:rsidR="00421AA0" w:rsidRDefault="00421AA0">
      <w:r>
        <w:t>• Theological Dictionary of the New Testament (TDNT)</w:t>
      </w:r>
    </w:p>
    <w:p w14:paraId="7BB3FFC6" w14:textId="77777777" w:rsidR="00421AA0" w:rsidRDefault="00421AA0">
      <w:r>
        <w:t>• Vine's Expository Dictionary of New Testament Words</w:t>
      </w:r>
    </w:p>
    <w:p w14:paraId="436846E4" w14:textId="77777777" w:rsidR="004C5552" w:rsidRDefault="00421AA0">
      <w:r>
        <w:t>• Blue Letter Bible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1AA0"/>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4F76"/>
  <w15:chartTrackingRefBased/>
  <w15:docId w15:val="{DF3BE4D5-2F22-42A6-A5FB-7CBED362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1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1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AA0"/>
    <w:rPr>
      <w:rFonts w:eastAsiaTheme="majorEastAsia" w:cstheme="majorBidi"/>
      <w:color w:val="272727" w:themeColor="text1" w:themeTint="D8"/>
    </w:rPr>
  </w:style>
  <w:style w:type="paragraph" w:styleId="Title">
    <w:name w:val="Title"/>
    <w:basedOn w:val="Normal"/>
    <w:next w:val="Normal"/>
    <w:link w:val="TitleChar"/>
    <w:uiPriority w:val="10"/>
    <w:qFormat/>
    <w:rsid w:val="00421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AA0"/>
    <w:pPr>
      <w:spacing w:before="160"/>
      <w:jc w:val="center"/>
    </w:pPr>
    <w:rPr>
      <w:i/>
      <w:iCs/>
      <w:color w:val="404040" w:themeColor="text1" w:themeTint="BF"/>
    </w:rPr>
  </w:style>
  <w:style w:type="character" w:customStyle="1" w:styleId="QuoteChar">
    <w:name w:val="Quote Char"/>
    <w:basedOn w:val="DefaultParagraphFont"/>
    <w:link w:val="Quote"/>
    <w:uiPriority w:val="29"/>
    <w:rsid w:val="00421AA0"/>
    <w:rPr>
      <w:i/>
      <w:iCs/>
      <w:color w:val="404040" w:themeColor="text1" w:themeTint="BF"/>
    </w:rPr>
  </w:style>
  <w:style w:type="paragraph" w:styleId="ListParagraph">
    <w:name w:val="List Paragraph"/>
    <w:basedOn w:val="Normal"/>
    <w:uiPriority w:val="34"/>
    <w:qFormat/>
    <w:rsid w:val="00421AA0"/>
    <w:pPr>
      <w:ind w:left="720"/>
      <w:contextualSpacing/>
    </w:pPr>
  </w:style>
  <w:style w:type="character" w:styleId="IntenseEmphasis">
    <w:name w:val="Intense Emphasis"/>
    <w:basedOn w:val="DefaultParagraphFont"/>
    <w:uiPriority w:val="21"/>
    <w:qFormat/>
    <w:rsid w:val="00421AA0"/>
    <w:rPr>
      <w:i/>
      <w:iCs/>
      <w:color w:val="2E74B5" w:themeColor="accent1" w:themeShade="BF"/>
    </w:rPr>
  </w:style>
  <w:style w:type="paragraph" w:styleId="IntenseQuote">
    <w:name w:val="Intense Quote"/>
    <w:basedOn w:val="Normal"/>
    <w:next w:val="Normal"/>
    <w:link w:val="IntenseQuoteChar"/>
    <w:uiPriority w:val="30"/>
    <w:qFormat/>
    <w:rsid w:val="00421A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1AA0"/>
    <w:rPr>
      <w:i/>
      <w:iCs/>
      <w:color w:val="2E74B5" w:themeColor="accent1" w:themeShade="BF"/>
    </w:rPr>
  </w:style>
  <w:style w:type="character" w:styleId="IntenseReference">
    <w:name w:val="Intense Reference"/>
    <w:basedOn w:val="DefaultParagraphFont"/>
    <w:uiPriority w:val="32"/>
    <w:qFormat/>
    <w:rsid w:val="00421A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752</Words>
  <Characters>3916</Characters>
  <Application>Microsoft Office Word</Application>
  <DocSecurity>0</DocSecurity>
  <Lines>75</Lines>
  <Paragraphs>40</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2026-08-13T01:45:00Z</dcterms:modified>
</cp:coreProperties>
</file>