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39DB8" w14:textId="77777777" w:rsidR="0010510C" w:rsidRPr="0010510C" w:rsidRDefault="0010510C">
      <w:pPr>
        <w:rPr>
          <w:b/>
        </w:rPr>
      </w:pPr>
      <w:r w:rsidRPr="0010510C">
        <w:rPr>
          <w:b/>
        </w:rPr>
        <w:t>LAW - ( nomos , Strong's G3551 )</w:t>
      </w:r>
    </w:p>
    <w:p w14:paraId="32EA46B4" w14:textId="77777777" w:rsidR="0010510C" w:rsidRDefault="0010510C">
      <w:r w:rsidRPr="0010510C">
        <w:rPr>
          <w:b/>
        </w:rPr>
        <w:t>Summary:</w:t>
      </w:r>
    </w:p>
    <w:p w14:paraId="68474A4E" w14:textId="77777777" w:rsidR="0010510C" w:rsidRDefault="0010510C">
      <w:r>
        <w:t>In the New Testament, nomos generally refers to a rule, standard, or regulation, but most often it points specifically to the Mosaic Law—the entire system of commands, regulations, and statutes given by God to Israel through Moses at Mount Sinai. In Galatians 3:17, Paul uses nomos to refer historically and theologically to this Sinaitic legislation. He establishes that this Law, arriving 430 years after God’s unconditional covenant with Abraham, cannot nullify the earlier promise. The word highlights a system of conditional obedience (doing) in stark contrast to the promise (believing).</w:t>
      </w:r>
    </w:p>
    <w:p w14:paraId="4FBB8485" w14:textId="77777777" w:rsidR="0010510C" w:rsidRDefault="0010510C"/>
    <w:p w14:paraId="58F5AC3D" w14:textId="77777777" w:rsidR="0010510C" w:rsidRDefault="0010510C">
      <w:r w:rsidRPr="0010510C">
        <w:rPr>
          <w:b/>
        </w:rPr>
        <w:t>Full Study:</w:t>
      </w:r>
    </w:p>
    <w:p w14:paraId="44644F3D" w14:textId="77777777" w:rsidR="0010510C" w:rsidRDefault="0010510C"/>
    <w:p w14:paraId="67EA1DA3" w14:textId="77777777" w:rsidR="0010510C" w:rsidRPr="0010510C" w:rsidRDefault="0010510C">
      <w:pPr>
        <w:rPr>
          <w:b/>
        </w:rPr>
      </w:pPr>
      <w:r w:rsidRPr="0010510C">
        <w:rPr>
          <w:b/>
        </w:rPr>
        <w:t>1. Word Picture / Background</w:t>
      </w:r>
    </w:p>
    <w:p w14:paraId="0E9A527C" w14:textId="77777777" w:rsidR="0010510C" w:rsidRDefault="0010510C">
      <w:r>
        <w:t>The word nomos comes from the primary verb nemō, which means "to divide, distribute, or apportion." In ancient Greek culture, it originally referred to what was assigned or apportioned to someone as their proper share. Over time, it evolved to mean "custom" or "convention"—the accepted way things are divided, handled, or practiced in a society. Eventually, it solidified into the concept of formal law or statute. When the Hebrew Old Testament was translated into Greek (the Septuagint), nomos was the standard word chosen to translate the Hebrew word torah, which fundamentally means "instruction" or "teaching" but came to represent the entire body of legal and moral instruction given by God.</w:t>
      </w:r>
    </w:p>
    <w:p w14:paraId="2EF943CF" w14:textId="77777777" w:rsidR="0010510C" w:rsidRDefault="0010510C"/>
    <w:p w14:paraId="5FC9ABE2" w14:textId="77777777" w:rsidR="0010510C" w:rsidRPr="0010510C" w:rsidRDefault="0010510C">
      <w:pPr>
        <w:rPr>
          <w:b/>
        </w:rPr>
      </w:pPr>
      <w:r w:rsidRPr="0010510C">
        <w:rPr>
          <w:b/>
        </w:rPr>
        <w:t>2. Meaning / Lexical Definition</w:t>
      </w:r>
    </w:p>
    <w:p w14:paraId="273F8651" w14:textId="77777777" w:rsidR="0010510C" w:rsidRDefault="0010510C">
      <w:r>
        <w:t>The Greek word nomos refers to a law, command, or rule of action. Depending on the biblical context, it possesses a semantic range that includes:</w:t>
      </w:r>
    </w:p>
    <w:p w14:paraId="55BB8D16" w14:textId="77777777" w:rsidR="0010510C" w:rsidRDefault="0010510C">
      <w:r>
        <w:t>• A general governing rule, principle, or force (e.g., the "law of the mind" or "law of sin").</w:t>
      </w:r>
    </w:p>
    <w:p w14:paraId="5197CF64" w14:textId="77777777" w:rsidR="0010510C" w:rsidRDefault="0010510C">
      <w:r>
        <w:t>• The Pentateuch (the first five books of the Old Testament written by Moses).</w:t>
      </w:r>
    </w:p>
    <w:p w14:paraId="2EC41C95" w14:textId="77777777" w:rsidR="0010510C" w:rsidRDefault="0010510C">
      <w:r>
        <w:t>• The entire Old Testament Scriptures.</w:t>
      </w:r>
    </w:p>
    <w:p w14:paraId="50047286" w14:textId="77777777" w:rsidR="0010510C" w:rsidRDefault="0010510C">
      <w:r>
        <w:t>• The specific, comprehensive body of civil, ceremonial, and moral laws given to Israel at Mount Sinai (the Mosaic Law).</w:t>
      </w:r>
    </w:p>
    <w:p w14:paraId="039F91A8" w14:textId="77777777" w:rsidR="0010510C" w:rsidRDefault="0010510C"/>
    <w:p w14:paraId="6AE33822" w14:textId="77777777" w:rsidR="0010510C" w:rsidRPr="0010510C" w:rsidRDefault="0010510C">
      <w:pPr>
        <w:rPr>
          <w:b/>
        </w:rPr>
      </w:pPr>
      <w:r w:rsidRPr="0010510C">
        <w:rPr>
          <w:b/>
        </w:rPr>
        <w:t>3. Usage and Word Pictures</w:t>
      </w:r>
    </w:p>
    <w:p w14:paraId="5FBA948C" w14:textId="77777777" w:rsidR="0010510C" w:rsidRDefault="0010510C">
      <w:r>
        <w:t xml:space="preserve">In the New Testament, especially in Pauline literature, nomos is frequently set in contrast to words like grace, promise, and faith. It paints the picture of a rigid standard or an unyielding boundary line. Paul often personifies the Law, describing it as a strict tutor (paidagōgos) driving humanity toward Christ, a mirror that reveals the dirt of sin but cannot wash it away, or a prison guard keeping people under lock and key by proving their inability to achieve self-righteousness. </w:t>
      </w:r>
    </w:p>
    <w:p w14:paraId="526688C8" w14:textId="77777777" w:rsidR="0010510C" w:rsidRDefault="0010510C"/>
    <w:p w14:paraId="34524E53" w14:textId="77777777" w:rsidR="0010510C" w:rsidRPr="0010510C" w:rsidRDefault="0010510C">
      <w:pPr>
        <w:rPr>
          <w:b/>
        </w:rPr>
      </w:pPr>
      <w:r w:rsidRPr="0010510C">
        <w:rPr>
          <w:b/>
        </w:rPr>
        <w:t>4. Theological Implications</w:t>
      </w:r>
    </w:p>
    <w:p w14:paraId="32E01204" w14:textId="77777777" w:rsidR="0010510C" w:rsidRDefault="0010510C">
      <w:r>
        <w:t>Theologically, nomos in this context represents the old covenant economy of works. The Law is inherently holy, righteous, and good, but it possesses no power to save, justify, or transform a fallen human heart; it can only demand perfection and condemn failure. By contrasting the Law with the Promise, the New Testament reveals that salvation was never intended to come through human law-keeping. The Law was a temporary, parenthetical addition to God's redemptive timeline, designed to increase the awareness of trespasses and prepare the world for the arrival of the promised Seed, Jesus Christ, who alone perfectly fulfilled the Law's demands.</w:t>
      </w:r>
    </w:p>
    <w:p w14:paraId="38D533FB" w14:textId="77777777" w:rsidR="0010510C" w:rsidRDefault="0010510C"/>
    <w:p w14:paraId="0ED0CA11" w14:textId="77777777" w:rsidR="0010510C" w:rsidRPr="0010510C" w:rsidRDefault="0010510C">
      <w:pPr>
        <w:rPr>
          <w:b/>
        </w:rPr>
      </w:pPr>
      <w:r w:rsidRPr="0010510C">
        <w:rPr>
          <w:b/>
        </w:rPr>
        <w:t>5. Contextual Nuance in the Passage</w:t>
      </w:r>
    </w:p>
    <w:p w14:paraId="10F3651E" w14:textId="77777777" w:rsidR="0010510C" w:rsidRDefault="0010510C">
      <w:r>
        <w:t>In Galatians 3:17, Paul is making a brilliant chronological and legal argument. He refers to the "law, which was four hundred and thirty years later." In ancient legal practice, just as in God's dealings with humanity, a later contract or law cannot retroactively alter, amend, or invalidate a previously ratified, unconditional covenant. The nomos (the Mosaic Law given at Sinai) was given 430 years after the promise to Abraham. Therefore, the Law was never meant to replace the promise of grace. It was added for a different purpose entirely. God’s promise is permanent; the Law was supplementary and temporary.</w:t>
      </w:r>
    </w:p>
    <w:p w14:paraId="5C968756" w14:textId="77777777" w:rsidR="0010510C" w:rsidRDefault="0010510C"/>
    <w:p w14:paraId="51CE6540" w14:textId="77777777" w:rsidR="0010510C" w:rsidRPr="0010510C" w:rsidRDefault="0010510C">
      <w:pPr>
        <w:rPr>
          <w:b/>
        </w:rPr>
      </w:pPr>
      <w:r w:rsidRPr="0010510C">
        <w:rPr>
          <w:b/>
        </w:rPr>
        <w:t>6. Key Uses in Other Verses (NKJV)</w:t>
      </w:r>
    </w:p>
    <w:p w14:paraId="14236805" w14:textId="77777777" w:rsidR="0010510C" w:rsidRDefault="0010510C">
      <w:r>
        <w:t>• Romans 3:20: "Therefore by the deeds of the law no flesh will be justified in His sight, for by the law is the knowledge of sin."</w:t>
      </w:r>
    </w:p>
    <w:p w14:paraId="7DB4EEF8" w14:textId="77777777" w:rsidR="0010510C" w:rsidRDefault="0010510C">
      <w:r>
        <w:t>• Romans 8:2: "For the law of the Spirit of life in Christ Jesus has made me free from the law of sin and death."</w:t>
      </w:r>
    </w:p>
    <w:p w14:paraId="71CB46DF" w14:textId="77777777" w:rsidR="0010510C" w:rsidRDefault="0010510C">
      <w:r>
        <w:t>• Galatians 2:16: "knowing that a man is not justified by the works of the law but by faith in Jesus Christ, even we have believed in Christ Jesus, that we might be justified by faith in Christ and not by the works of the law; for by the works of the law no flesh shall be justified."</w:t>
      </w:r>
    </w:p>
    <w:p w14:paraId="02604285" w14:textId="77777777" w:rsidR="0010510C" w:rsidRDefault="0010510C">
      <w:r>
        <w:t>• Galatians 3:24: "Therefore the law was our tutor to bring us to Christ, that we might be justified by faith."</w:t>
      </w:r>
    </w:p>
    <w:p w14:paraId="79D22812" w14:textId="77777777" w:rsidR="0010510C" w:rsidRDefault="0010510C">
      <w:r>
        <w:t>• Matthew 5:17: "Do not think that I came to destroy the Law or the Prophets. I did not come to destroy but to fulfill."</w:t>
      </w:r>
    </w:p>
    <w:p w14:paraId="667CA341" w14:textId="77777777" w:rsidR="0010510C" w:rsidRDefault="0010510C"/>
    <w:p w14:paraId="676898DE" w14:textId="77777777" w:rsidR="0010510C" w:rsidRPr="0010510C" w:rsidRDefault="0010510C">
      <w:pPr>
        <w:rPr>
          <w:b/>
        </w:rPr>
      </w:pPr>
      <w:r w:rsidRPr="0010510C">
        <w:rPr>
          <w:b/>
        </w:rPr>
        <w:t>7. Other Relevant Insights</w:t>
      </w:r>
    </w:p>
    <w:p w14:paraId="6F478323" w14:textId="77777777" w:rsidR="0010510C" w:rsidRDefault="0010510C">
      <w:r>
        <w:t>Paul sometimes uses nomos with the definite article ("the law") and sometimes without it ("law"). While some interpreters attempt to make a sharp distinction—claiming "the law" always means Moses and "law" without the article means a general principle—Paul is generally fluid with his usage. In Galatians 3:17, the definite article is present in the Greek (ho nomos), pointing unmistakably and historically to the specific event at Mount Sinai when the nation of Israel received the Ten Commandments and the accompanying legal code.</w:t>
      </w:r>
    </w:p>
    <w:p w14:paraId="0B7A45CC" w14:textId="77777777" w:rsidR="0010510C" w:rsidRDefault="0010510C"/>
    <w:p w14:paraId="78AAC7DD" w14:textId="77777777" w:rsidR="0010510C" w:rsidRPr="0010510C" w:rsidRDefault="0010510C">
      <w:pPr>
        <w:rPr>
          <w:b/>
        </w:rPr>
      </w:pPr>
      <w:r w:rsidRPr="0010510C">
        <w:rPr>
          <w:b/>
        </w:rPr>
        <w:t>8. References</w:t>
      </w:r>
    </w:p>
    <w:p w14:paraId="1D6FE817" w14:textId="77777777" w:rsidR="0010510C" w:rsidRDefault="0010510C">
      <w:r>
        <w:t>• Bauer, W., Danker, F. W., Arndt, W. F., &amp; Gingrich, F. W. (BDAG). A Greek-English Lexicon of the New Testament and Other Early Christian Literature.</w:t>
      </w:r>
    </w:p>
    <w:p w14:paraId="2E082BCC" w14:textId="77777777" w:rsidR="0010510C" w:rsidRDefault="0010510C">
      <w:r>
        <w:t>• Kittel, G., Friedrich, G., &amp; Bromiley, G. W. (TDNT). Theological Dictionary of the New Testament.</w:t>
      </w:r>
    </w:p>
    <w:p w14:paraId="288F912A" w14:textId="77777777" w:rsidR="0010510C" w:rsidRDefault="0010510C">
      <w:r>
        <w:t>• Vine, W. E. Vine's Complete Expository Dictionary of Old and New Testament Words.</w:t>
      </w:r>
    </w:p>
    <w:p w14:paraId="4B913A0D" w14:textId="77777777" w:rsidR="0010510C" w:rsidRDefault="0010510C">
      <w:r>
        <w:t>• Zodhiates, S. The Complete Word Study Dictionary: New Testament.</w:t>
      </w:r>
    </w:p>
    <w:p w14:paraId="108D8D87" w14:textId="1D6CDDF7" w:rsidR="004C5552" w:rsidRDefault="0010510C">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10C"/>
    <w:rsid w:val="00017747"/>
    <w:rsid w:val="00023A4A"/>
    <w:rsid w:val="0006763F"/>
    <w:rsid w:val="000C53AC"/>
    <w:rsid w:val="0010510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44A61"/>
  <w15:chartTrackingRefBased/>
  <w15:docId w15:val="{03A2F13E-5EB7-4A69-B63B-6E1EB552F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05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05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10C"/>
    <w:rPr>
      <w:rFonts w:eastAsiaTheme="majorEastAsia" w:cstheme="majorBidi"/>
      <w:color w:val="272727" w:themeColor="text1" w:themeTint="D8"/>
    </w:rPr>
  </w:style>
  <w:style w:type="paragraph" w:styleId="Title">
    <w:name w:val="Title"/>
    <w:basedOn w:val="Normal"/>
    <w:next w:val="Normal"/>
    <w:link w:val="TitleChar"/>
    <w:uiPriority w:val="10"/>
    <w:qFormat/>
    <w:rsid w:val="00105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10C"/>
    <w:pPr>
      <w:spacing w:before="160"/>
      <w:jc w:val="center"/>
    </w:pPr>
    <w:rPr>
      <w:i/>
      <w:iCs/>
      <w:color w:val="404040" w:themeColor="text1" w:themeTint="BF"/>
    </w:rPr>
  </w:style>
  <w:style w:type="character" w:customStyle="1" w:styleId="QuoteChar">
    <w:name w:val="Quote Char"/>
    <w:basedOn w:val="DefaultParagraphFont"/>
    <w:link w:val="Quote"/>
    <w:uiPriority w:val="29"/>
    <w:rsid w:val="0010510C"/>
    <w:rPr>
      <w:i/>
      <w:iCs/>
      <w:color w:val="404040" w:themeColor="text1" w:themeTint="BF"/>
    </w:rPr>
  </w:style>
  <w:style w:type="paragraph" w:styleId="ListParagraph">
    <w:name w:val="List Paragraph"/>
    <w:basedOn w:val="Normal"/>
    <w:uiPriority w:val="34"/>
    <w:qFormat/>
    <w:rsid w:val="0010510C"/>
    <w:pPr>
      <w:ind w:left="720"/>
      <w:contextualSpacing/>
    </w:pPr>
  </w:style>
  <w:style w:type="character" w:styleId="IntenseEmphasis">
    <w:name w:val="Intense Emphasis"/>
    <w:basedOn w:val="DefaultParagraphFont"/>
    <w:uiPriority w:val="21"/>
    <w:qFormat/>
    <w:rsid w:val="0010510C"/>
    <w:rPr>
      <w:i/>
      <w:iCs/>
      <w:color w:val="2E74B5" w:themeColor="accent1" w:themeShade="BF"/>
    </w:rPr>
  </w:style>
  <w:style w:type="paragraph" w:styleId="IntenseQuote">
    <w:name w:val="Intense Quote"/>
    <w:basedOn w:val="Normal"/>
    <w:next w:val="Normal"/>
    <w:link w:val="IntenseQuoteChar"/>
    <w:uiPriority w:val="30"/>
    <w:qFormat/>
    <w:rsid w:val="001051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0510C"/>
    <w:rPr>
      <w:i/>
      <w:iCs/>
      <w:color w:val="2E74B5" w:themeColor="accent1" w:themeShade="BF"/>
    </w:rPr>
  </w:style>
  <w:style w:type="character" w:styleId="IntenseReference">
    <w:name w:val="Intense Reference"/>
    <w:basedOn w:val="DefaultParagraphFont"/>
    <w:uiPriority w:val="32"/>
    <w:qFormat/>
    <w:rsid w:val="001051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4681</Characters>
  <Application>Microsoft Office Word</Application>
  <DocSecurity>0</DocSecurity>
  <Lines>90</Lines>
  <Paragraphs>48</Paragraphs>
  <ScaleCrop>false</ScaleCrop>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