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4770B" w14:textId="77777777" w:rsidR="00E76E9F" w:rsidRPr="00E76E9F" w:rsidRDefault="00E76E9F">
      <w:pPr>
        <w:rPr>
          <w:b/>
        </w:rPr>
      </w:pPr>
      <w:r w:rsidRPr="00E76E9F">
        <w:rPr>
          <w:b/>
        </w:rPr>
        <w:t>CONFIRMED - ( prokuroo , Strong's G4300 )</w:t>
      </w:r>
    </w:p>
    <w:p w14:paraId="54117B82" w14:textId="77777777" w:rsidR="00E76E9F" w:rsidRDefault="00E76E9F">
      <w:r w:rsidRPr="00E76E9F">
        <w:rPr>
          <w:b/>
        </w:rPr>
        <w:t>Summary:</w:t>
      </w:r>
    </w:p>
    <w:p w14:paraId="00D7F76B" w14:textId="77777777" w:rsidR="00E76E9F" w:rsidRDefault="00E76E9F">
      <w:r>
        <w:t>The Greek verb prokuroo means to ratify, validate, or formally confirm beforehand. In Galatians 3:17, it refers to the divine covenant God established with Abraham, which was legally sealed and made binding long before the giving of the Mosaic Law. Paul uses this legal terminology to demonstrate that the subsequent law cannot invalidate or alter the unconditional promise previously guaranteed by God.</w:t>
      </w:r>
    </w:p>
    <w:p w14:paraId="1AF4334D" w14:textId="77777777" w:rsidR="00E76E9F" w:rsidRDefault="00E76E9F"/>
    <w:p w14:paraId="111A4AE0" w14:textId="77777777" w:rsidR="00E76E9F" w:rsidRDefault="00E76E9F">
      <w:r w:rsidRPr="00E76E9F">
        <w:rPr>
          <w:b/>
        </w:rPr>
        <w:t>Full Study:</w:t>
      </w:r>
    </w:p>
    <w:p w14:paraId="69201F69" w14:textId="77777777" w:rsidR="00E76E9F" w:rsidRDefault="00E76E9F"/>
    <w:p w14:paraId="19F291FD" w14:textId="77777777" w:rsidR="00E76E9F" w:rsidRPr="00E76E9F" w:rsidRDefault="00E76E9F">
      <w:pPr>
        <w:rPr>
          <w:b/>
        </w:rPr>
      </w:pPr>
      <w:r w:rsidRPr="00E76E9F">
        <w:rPr>
          <w:b/>
        </w:rPr>
        <w:t>1. Word Picture / Background</w:t>
      </w:r>
    </w:p>
    <w:p w14:paraId="77C5276E" w14:textId="77777777" w:rsidR="00E76E9F" w:rsidRDefault="00E76E9F">
      <w:r>
        <w:t>• prokuroo is a compound verb combining the preposition pro ("before," "previously") and the verb kuroo ("to ratify," "to make legally valid," "to confirm").</w:t>
      </w:r>
    </w:p>
    <w:p w14:paraId="5477FA50" w14:textId="77777777" w:rsidR="00E76E9F" w:rsidRDefault="00E76E9F">
      <w:r>
        <w:t>The root verb kuroo comes from kuros, which means "authority" or "power" (the same root that produces kurios, meaning "lord"). In the ancient Greco-Roman world, kuroo was a technical legal term used for the formal ratification of a treaty, a will, a law, or a covenant. When an agreement was confirmed, it was given official legal force and could no longer be set aside or altered by any party.</w:t>
      </w:r>
    </w:p>
    <w:p w14:paraId="6EC81F14" w14:textId="77777777" w:rsidR="00E76E9F" w:rsidRDefault="00E76E9F">
      <w:r>
        <w:t>By adding the prefix pro-, the word emphasizes that this legal validation took place at an earlier point in time, prior to another significant historical event. The word picture is that of a legal contract or covenant that has been fully signed, sealed, and executed in the past, establishing an immutable foundation that later events cannot disrupt.</w:t>
      </w:r>
    </w:p>
    <w:p w14:paraId="29F710EA" w14:textId="77777777" w:rsidR="00E76E9F" w:rsidRDefault="00E76E9F"/>
    <w:p w14:paraId="5D0C82D4" w14:textId="77777777" w:rsidR="00E76E9F" w:rsidRPr="00E76E9F" w:rsidRDefault="00E76E9F">
      <w:pPr>
        <w:rPr>
          <w:b/>
        </w:rPr>
      </w:pPr>
      <w:r w:rsidRPr="00E76E9F">
        <w:rPr>
          <w:b/>
        </w:rPr>
        <w:t>2. Meaning / Lexical Definition</w:t>
      </w:r>
    </w:p>
    <w:p w14:paraId="35AEBD71" w14:textId="77777777" w:rsidR="00E76E9F" w:rsidRDefault="00E76E9F">
      <w:r>
        <w:t>• prokuroo means to establish authority beforehand, to ratify previously, or to validate in advance.</w:t>
      </w:r>
    </w:p>
    <w:p w14:paraId="391AD3E3" w14:textId="77777777" w:rsidR="00E76E9F" w:rsidRDefault="00E76E9F">
      <w:r>
        <w:t>It refers to making a commitment legally binding at an earlier point in time. Because the word carries the weight of official, authoritative validation, it signifies that the agreement in question is not a tentative or informal promise, but a legally finalized covenant backed by the full authority of the sovereign God who made it.</w:t>
      </w:r>
    </w:p>
    <w:p w14:paraId="01542E3A" w14:textId="77777777" w:rsidR="00E76E9F" w:rsidRDefault="00E76E9F"/>
    <w:p w14:paraId="21E15DA1" w14:textId="77777777" w:rsidR="00E76E9F" w:rsidRPr="00E76E9F" w:rsidRDefault="00E76E9F">
      <w:pPr>
        <w:rPr>
          <w:b/>
        </w:rPr>
      </w:pPr>
      <w:r w:rsidRPr="00E76E9F">
        <w:rPr>
          <w:b/>
        </w:rPr>
        <w:t>3. Usage and Word Pictures</w:t>
      </w:r>
    </w:p>
    <w:p w14:paraId="6E14B0D4" w14:textId="77777777" w:rsidR="00E76E9F" w:rsidRDefault="00E76E9F">
      <w:r>
        <w:t>The verb prokuroo is a hapax legomenon in the New Testament, appearing only in Galatians 3:17. However, its root verb kuroo appears in other key passages, illustrating how the concept of legal confirmation was understood in the first century:</w:t>
      </w:r>
    </w:p>
    <w:p w14:paraId="2396F929" w14:textId="77777777" w:rsidR="00E76E9F" w:rsidRDefault="00E76E9F">
      <w:r>
        <w:t>• In Galatians 3:15, a human covenant, once it is confirmed (kuroo), cannot be annulled or added to by anyone.</w:t>
      </w:r>
    </w:p>
    <w:p w14:paraId="29E0A3CB" w14:textId="77777777" w:rsidR="00E76E9F" w:rsidRDefault="00E76E9F">
      <w:r>
        <w:t>• In 2 Corinthians 2:8, believers are urged to reaffirm (kuroo) their love to a repentant brother, suggesting a formal, public, and decisive demonstration of commitment.</w:t>
      </w:r>
    </w:p>
    <w:p w14:paraId="14A7FE7B" w14:textId="77777777" w:rsidR="00E76E9F" w:rsidRDefault="00E76E9F">
      <w:r>
        <w:t>The use of prokuroo in Galatians 3:17 intensifies this concept of binding legal validation by projecting it backward in time. The covenant of grace with Abraham was not merely spoken; it was legally ratified and secured by God Himself centuries before the Law of Moses was introduced.</w:t>
      </w:r>
    </w:p>
    <w:p w14:paraId="56AF497C" w14:textId="77777777" w:rsidR="00E76E9F" w:rsidRDefault="00E76E9F"/>
    <w:p w14:paraId="12335D74" w14:textId="77777777" w:rsidR="00E76E9F" w:rsidRPr="00E76E9F" w:rsidRDefault="00E76E9F">
      <w:pPr>
        <w:rPr>
          <w:b/>
        </w:rPr>
      </w:pPr>
      <w:r w:rsidRPr="00E76E9F">
        <w:rPr>
          <w:b/>
        </w:rPr>
        <w:t>4. Theological Implications</w:t>
      </w:r>
    </w:p>
    <w:p w14:paraId="704BDD6C" w14:textId="77777777" w:rsidR="00E76E9F" w:rsidRDefault="00E76E9F">
      <w:r>
        <w:t xml:space="preserve">The theological significance of prokuroo lies in the immutability of God's promises and the permanence of His grace. </w:t>
      </w:r>
    </w:p>
    <w:p w14:paraId="34149A0F" w14:textId="77777777" w:rsidR="00E76E9F" w:rsidRDefault="00E76E9F">
      <w:r>
        <w:t>• Covenantal Priority: The Abrahamic Covenant was an unconditional covenant of grace. By ratifying it beforehand, God established grace and faith as the primary and permanent basis for relationship with Him.</w:t>
      </w:r>
    </w:p>
    <w:p w14:paraId="2C263332" w14:textId="77777777" w:rsidR="00E76E9F" w:rsidRDefault="00E76E9F">
      <w:r>
        <w:t>• The Immutability of God’s Word: Once God ratifies a promise, it cannot be revoked. A later covenant (the Mosaic Law) cannot dismantle, override, or modify the terms of the prior, ratified covenant.</w:t>
      </w:r>
    </w:p>
    <w:p w14:paraId="38B394E7" w14:textId="77777777" w:rsidR="00E76E9F" w:rsidRDefault="00E76E9F">
      <w:r>
        <w:t>• Salvation by Promise: Because the covenant was confirmed beforehand with reference to Christ, the ultimate fulfillment of the promise was always centered on Jesus. The law was a temporary administrative measure that did not disrupt this eternal plan of redemption.</w:t>
      </w:r>
    </w:p>
    <w:p w14:paraId="0C35B493" w14:textId="77777777" w:rsidR="00E76E9F" w:rsidRDefault="00E76E9F"/>
    <w:p w14:paraId="27708429" w14:textId="77777777" w:rsidR="00E76E9F" w:rsidRPr="00E76E9F" w:rsidRDefault="00E76E9F">
      <w:pPr>
        <w:rPr>
          <w:b/>
        </w:rPr>
      </w:pPr>
      <w:r w:rsidRPr="00E76E9F">
        <w:rPr>
          <w:b/>
        </w:rPr>
        <w:t>5. Contextual Nuance in the Passage</w:t>
      </w:r>
    </w:p>
    <w:p w14:paraId="7C103C7D" w14:textId="77777777" w:rsidR="00E76E9F" w:rsidRDefault="00E76E9F">
      <w:r>
        <w:t xml:space="preserve">In Galatians 3:17, Paul is defending the gospel of justification by faith against legalists who argued that keeping the Mosaic Law was necessary for salvation. </w:t>
      </w:r>
    </w:p>
    <w:p w14:paraId="58F1C90B" w14:textId="77777777" w:rsidR="00E76E9F" w:rsidRDefault="00E76E9F">
      <w:r>
        <w:t xml:space="preserve">Paul constructs a legal argument based on inheritance laws. Under Greco-Roman law, once a covenant or will (diatheke) was formally ratified (kuroo), it became unalterable. Paul applies this principle to redemptive history. </w:t>
      </w:r>
    </w:p>
    <w:p w14:paraId="09719262" w14:textId="77777777" w:rsidR="00E76E9F" w:rsidRDefault="00E76E9F">
      <w:r>
        <w:t>God ratified His covenant of promise with Abraham. The Law of Moses came 430 years later. Paul argues that the Law cannot annul (akyroo, the direct antonym of kuroo) the prior covenant so as to make the promise of no effect. The prefix pro- in prokuroo is the pivot of his historical timeline, establishing that the era of promise has chronological and theological priority over the era of law.</w:t>
      </w:r>
    </w:p>
    <w:p w14:paraId="35CCE863" w14:textId="77777777" w:rsidR="00E76E9F" w:rsidRDefault="00E76E9F"/>
    <w:p w14:paraId="2BA3BF6D" w14:textId="77777777" w:rsidR="00E76E9F" w:rsidRPr="00E76E9F" w:rsidRDefault="00E76E9F">
      <w:pPr>
        <w:rPr>
          <w:b/>
        </w:rPr>
      </w:pPr>
      <w:r w:rsidRPr="00E76E9F">
        <w:rPr>
          <w:b/>
        </w:rPr>
        <w:t>6. Key Uses in Other Verses (NKJV)</w:t>
      </w:r>
    </w:p>
    <w:p w14:paraId="6F93C365" w14:textId="77777777" w:rsidR="00E76E9F" w:rsidRDefault="00E76E9F">
      <w:r>
        <w:t>Because prokuroo is a hapax legomenon, it is not used in other NT verses. However, its root verb kuroo (Strong's G2964) is used in the following passages:</w:t>
      </w:r>
    </w:p>
    <w:p w14:paraId="6952E372" w14:textId="77777777" w:rsidR="00E76E9F" w:rsidRDefault="00E76E9F">
      <w:r>
        <w:t>• Galatians 3:15: "Brethren, I speak in the manner of men: Though it is only a man’s covenant, yet if it is confirmed, no one annuls or adds to it."</w:t>
      </w:r>
    </w:p>
    <w:p w14:paraId="299F8051" w14:textId="77777777" w:rsidR="00E76E9F" w:rsidRDefault="00E76E9F">
      <w:r>
        <w:t>• 2 Corinthians 2:8: "Therefore I urge you to reaffirm your love to him."</w:t>
      </w:r>
    </w:p>
    <w:p w14:paraId="1807304B" w14:textId="77777777" w:rsidR="00E76E9F" w:rsidRDefault="00E76E9F"/>
    <w:p w14:paraId="7CF6E638" w14:textId="77777777" w:rsidR="00E76E9F" w:rsidRPr="00E76E9F" w:rsidRDefault="00E76E9F">
      <w:pPr>
        <w:rPr>
          <w:b/>
        </w:rPr>
      </w:pPr>
      <w:r w:rsidRPr="00E76E9F">
        <w:rPr>
          <w:b/>
        </w:rPr>
        <w:t>7. Other Relevant Insights</w:t>
      </w:r>
    </w:p>
    <w:p w14:paraId="40E2DDE3" w14:textId="77777777" w:rsidR="00E76E9F" w:rsidRDefault="00E76E9F">
      <w:r>
        <w:t xml:space="preserve">In classical Greek literature and Hellenistic administrative texts, prokuroo is occasionally used to describe the prior sanctioning of laws or political decisions. </w:t>
      </w:r>
    </w:p>
    <w:p w14:paraId="658A5C2E" w14:textId="77777777" w:rsidR="00E76E9F" w:rsidRDefault="00E76E9F">
      <w:r>
        <w:t>The Septuagint (LXX) does not use prokuroo, but it does use kuroo in Genesis 23:20 to describe how Abraham’s purchase of the burial cave of Machpelah was deeded over or "confirmed" as his permanent possession. This Old Testament background reinforces the legal, binding ownership established by the word.</w:t>
      </w:r>
    </w:p>
    <w:p w14:paraId="66EFE846" w14:textId="77777777" w:rsidR="00E76E9F" w:rsidRDefault="00E76E9F"/>
    <w:p w14:paraId="77764E4E" w14:textId="77777777" w:rsidR="00E76E9F" w:rsidRPr="00E76E9F" w:rsidRDefault="00E76E9F">
      <w:pPr>
        <w:rPr>
          <w:b/>
        </w:rPr>
      </w:pPr>
      <w:r w:rsidRPr="00E76E9F">
        <w:rPr>
          <w:b/>
        </w:rPr>
        <w:t>8. References</w:t>
      </w:r>
    </w:p>
    <w:p w14:paraId="1C88B54E" w14:textId="77777777" w:rsidR="00E76E9F" w:rsidRDefault="00E76E9F">
      <w:r>
        <w:t>• Balz, Horst, and Gerhard Schneider, eds. Exegetical Dictionary of the New Testament.</w:t>
      </w:r>
    </w:p>
    <w:p w14:paraId="74A7EF17" w14:textId="77777777" w:rsidR="00E76E9F" w:rsidRDefault="00E76E9F">
      <w:r>
        <w:t>• Danker, Frederick William, Walter Bauer, William F. Arndt, and F. Wilbur Gingrich. A Greek-English Lexicon of the New Testament and Other Early Christian Writings.</w:t>
      </w:r>
    </w:p>
    <w:p w14:paraId="1CC305CC" w14:textId="77777777" w:rsidR="00E76E9F" w:rsidRDefault="00E76E9F">
      <w:r>
        <w:t>• Kittel, Gerhard, and Gerhard Friedrich, eds. Theological Dictionary of the New Testament.</w:t>
      </w:r>
    </w:p>
    <w:p w14:paraId="3522198A" w14:textId="77777777" w:rsidR="00E76E9F" w:rsidRDefault="00E76E9F">
      <w:r>
        <w:t>• Robertson, Archibald Thomas. Word Pictures in the New Testament.</w:t>
      </w:r>
    </w:p>
    <w:p w14:paraId="0DAE490D" w14:textId="783A8D89" w:rsidR="004C5552" w:rsidRDefault="00E76E9F">
      <w:r>
        <w:t>• Vincent, Marvin R. Word Studies in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E9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76E9F"/>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ED246"/>
  <w15:chartTrackingRefBased/>
  <w15:docId w15:val="{F7DE1FE2-F223-409D-87D1-5C1B75CD6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76E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E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E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E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76E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E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E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E9F"/>
    <w:rPr>
      <w:rFonts w:eastAsiaTheme="majorEastAsia" w:cstheme="majorBidi"/>
      <w:color w:val="272727" w:themeColor="text1" w:themeTint="D8"/>
    </w:rPr>
  </w:style>
  <w:style w:type="paragraph" w:styleId="Title">
    <w:name w:val="Title"/>
    <w:basedOn w:val="Normal"/>
    <w:next w:val="Normal"/>
    <w:link w:val="TitleChar"/>
    <w:uiPriority w:val="10"/>
    <w:qFormat/>
    <w:rsid w:val="00E76E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E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E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E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E9F"/>
    <w:pPr>
      <w:spacing w:before="160"/>
      <w:jc w:val="center"/>
    </w:pPr>
    <w:rPr>
      <w:i/>
      <w:iCs/>
      <w:color w:val="404040" w:themeColor="text1" w:themeTint="BF"/>
    </w:rPr>
  </w:style>
  <w:style w:type="character" w:customStyle="1" w:styleId="QuoteChar">
    <w:name w:val="Quote Char"/>
    <w:basedOn w:val="DefaultParagraphFont"/>
    <w:link w:val="Quote"/>
    <w:uiPriority w:val="29"/>
    <w:rsid w:val="00E76E9F"/>
    <w:rPr>
      <w:i/>
      <w:iCs/>
      <w:color w:val="404040" w:themeColor="text1" w:themeTint="BF"/>
    </w:rPr>
  </w:style>
  <w:style w:type="paragraph" w:styleId="ListParagraph">
    <w:name w:val="List Paragraph"/>
    <w:basedOn w:val="Normal"/>
    <w:uiPriority w:val="34"/>
    <w:qFormat/>
    <w:rsid w:val="00E76E9F"/>
    <w:pPr>
      <w:ind w:left="720"/>
      <w:contextualSpacing/>
    </w:pPr>
  </w:style>
  <w:style w:type="character" w:styleId="IntenseEmphasis">
    <w:name w:val="Intense Emphasis"/>
    <w:basedOn w:val="DefaultParagraphFont"/>
    <w:uiPriority w:val="21"/>
    <w:qFormat/>
    <w:rsid w:val="00E76E9F"/>
    <w:rPr>
      <w:i/>
      <w:iCs/>
      <w:color w:val="2E74B5" w:themeColor="accent1" w:themeShade="BF"/>
    </w:rPr>
  </w:style>
  <w:style w:type="paragraph" w:styleId="IntenseQuote">
    <w:name w:val="Intense Quote"/>
    <w:basedOn w:val="Normal"/>
    <w:next w:val="Normal"/>
    <w:link w:val="IntenseQuoteChar"/>
    <w:uiPriority w:val="30"/>
    <w:qFormat/>
    <w:rsid w:val="00E76E9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76E9F"/>
    <w:rPr>
      <w:i/>
      <w:iCs/>
      <w:color w:val="2E74B5" w:themeColor="accent1" w:themeShade="BF"/>
    </w:rPr>
  </w:style>
  <w:style w:type="character" w:styleId="IntenseReference">
    <w:name w:val="Intense Reference"/>
    <w:basedOn w:val="DefaultParagraphFont"/>
    <w:uiPriority w:val="32"/>
    <w:qFormat/>
    <w:rsid w:val="00E76E9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925</Words>
  <Characters>4815</Characters>
  <Application>Microsoft Office Word</Application>
  <DocSecurity>0</DocSecurity>
  <Lines>92</Lines>
  <Paragraphs>50</Paragraphs>
  <ScaleCrop>false</ScaleCrop>
  <Company/>
  <LinksUpToDate>false</LinksUpToDate>
  <CharactersWithSpaces>5690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2026-08-13T01:45:00Z</dcterms:created>
  <dcterms:modified xsi:type="dcterms:W3CDTF">2026-08-13T01:45:00Z</dcterms:modified>
</cp:coreProperties>
</file>