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CDFE" w14:textId="77777777" w:rsidR="00D223DF" w:rsidRPr="00D223DF" w:rsidRDefault="00D223DF">
      <w:pPr>
        <w:rPr>
          <w:b/>
        </w:rPr>
      </w:pPr>
      <w:r w:rsidRPr="00D223DF">
        <w:rPr>
          <w:b/>
        </w:rPr>
        <w:t>INHERITANCE - ( klēronomia , Strong's G2817 )</w:t>
      </w:r>
    </w:p>
    <w:p w14:paraId="34AAD583" w14:textId="77777777" w:rsidR="00D223DF" w:rsidRDefault="00D223DF">
      <w:r w:rsidRPr="00D223DF">
        <w:rPr>
          <w:b/>
        </w:rPr>
        <w:t>Summary:</w:t>
      </w:r>
    </w:p>
    <w:p w14:paraId="05B6FA8C" w14:textId="77777777" w:rsidR="00D223DF" w:rsidRDefault="00D223DF">
      <w:r>
        <w:t>The Greek word klēronomia refers to a possession, property, or portion received by an heir. In the New Testament, it describes the totality of the spiritual blessings, eternal life, and salvation promised to believers as children of God. In Galatians 3:18, the word serves as a critical theological dividing line between human effort and divine grace. An inheritance is not earned by a servant’s labor; it is received by a child’s birthright. Paul uses klēronomia to prove that God’s blessing to Abraham and his spiritual descendants is a free gift based on a promise, not a wage earned by keeping the law.</w:t>
      </w:r>
    </w:p>
    <w:p w14:paraId="0CA034DC" w14:textId="77777777" w:rsidR="00D223DF" w:rsidRDefault="00D223DF"/>
    <w:p w14:paraId="41418B32" w14:textId="77777777" w:rsidR="00D223DF" w:rsidRDefault="00D223DF">
      <w:r w:rsidRPr="00D223DF">
        <w:rPr>
          <w:b/>
        </w:rPr>
        <w:t>Full Study:</w:t>
      </w:r>
    </w:p>
    <w:p w14:paraId="4D5C3E9A" w14:textId="77777777" w:rsidR="00D223DF" w:rsidRDefault="00D223DF"/>
    <w:p w14:paraId="65AFB6A8" w14:textId="77777777" w:rsidR="00D223DF" w:rsidRPr="00D223DF" w:rsidRDefault="00D223DF">
      <w:pPr>
        <w:rPr>
          <w:b/>
        </w:rPr>
      </w:pPr>
      <w:r w:rsidRPr="00D223DF">
        <w:rPr>
          <w:b/>
        </w:rPr>
        <w:t>1. Word Picture / Background</w:t>
      </w:r>
    </w:p>
    <w:p w14:paraId="67E96FBF" w14:textId="77777777" w:rsidR="00D223DF" w:rsidRDefault="00D223DF">
      <w:r>
        <w:t>• The word klēronomia is a compound formed from two concepts: klēros (a lot, or a portion cast by lot) and nemō (to distribute, allot, or assign).</w:t>
      </w:r>
    </w:p>
    <w:p w14:paraId="0FDA852D" w14:textId="77777777" w:rsidR="00D223DF" w:rsidRDefault="00D223DF">
      <w:r>
        <w:t>• In the ancient world, and specifically in Old Testament Israel, land was divided and assigned to the tribes and families by the casting of lots (Joshua 14). This portion of land became the family's perpetual possession, passing from father to son.</w:t>
      </w:r>
    </w:p>
    <w:p w14:paraId="4092E781" w14:textId="77777777" w:rsidR="00D223DF" w:rsidRDefault="00D223DF">
      <w:r>
        <w:t>• Because this land was assigned by God's sovereign distribution rather than purchased or earned by the Israelites, the word intrinsically carries the picture of a provision granted by a higher authority. Over time, the concept expanded beyond literal real estate to encompass any promised possession or heritage passed down by right of sonship.</w:t>
      </w:r>
    </w:p>
    <w:p w14:paraId="3F1E6E16" w14:textId="77777777" w:rsidR="00D223DF" w:rsidRDefault="00D223DF"/>
    <w:p w14:paraId="6DF5E84C" w14:textId="77777777" w:rsidR="00D223DF" w:rsidRPr="00D223DF" w:rsidRDefault="00D223DF">
      <w:pPr>
        <w:rPr>
          <w:b/>
        </w:rPr>
      </w:pPr>
      <w:r w:rsidRPr="00D223DF">
        <w:rPr>
          <w:b/>
        </w:rPr>
        <w:t>2. Meaning / Lexical Definition</w:t>
      </w:r>
    </w:p>
    <w:p w14:paraId="210DE009" w14:textId="77777777" w:rsidR="00D223DF" w:rsidRDefault="00D223DF">
      <w:r>
        <w:t>• Primary meaning: An inheritance, heritage, or property received by an heir.</w:t>
      </w:r>
    </w:p>
    <w:p w14:paraId="5C3034EE" w14:textId="77777777" w:rsidR="00D223DF" w:rsidRDefault="00D223DF">
      <w:r>
        <w:t>• Extended meaning: A possession, a promised portion, or a secure allotment.</w:t>
      </w:r>
    </w:p>
    <w:p w14:paraId="04530DC8" w14:textId="77777777" w:rsidR="00D223DF" w:rsidRDefault="00D223DF">
      <w:r>
        <w:t>• In the New Testament, it almost exclusively carries a spiritual meaning, referring to the promised blessings of salvation, the kingdom of God, and eternal life that belong to believers by virtue of their adoption into God's family.</w:t>
      </w:r>
    </w:p>
    <w:p w14:paraId="353C79CE" w14:textId="77777777" w:rsidR="00D223DF" w:rsidRDefault="00D223DF"/>
    <w:p w14:paraId="2D994082" w14:textId="77777777" w:rsidR="00D223DF" w:rsidRPr="00D223DF" w:rsidRDefault="00D223DF">
      <w:pPr>
        <w:rPr>
          <w:b/>
        </w:rPr>
      </w:pPr>
      <w:r w:rsidRPr="00D223DF">
        <w:rPr>
          <w:b/>
        </w:rPr>
        <w:t>3. Usage and Word Pictures</w:t>
      </w:r>
    </w:p>
    <w:p w14:paraId="04712FE1" w14:textId="77777777" w:rsidR="00D223DF" w:rsidRDefault="00D223DF">
      <w:r>
        <w:t>• From physical to spiritual: In the Greek translation of the Old Testament (the Septuagint), klēronomia frequently refers to the physical land of Canaan. In the New Testament, the concept is elevated. The believer's inheritance is not a temporal strip of land in the Middle East, but a heavenly, eternal possession that cannot fade or be conquered.</w:t>
      </w:r>
    </w:p>
    <w:p w14:paraId="3598902F" w14:textId="77777777" w:rsidR="00D223DF" w:rsidRDefault="00D223DF">
      <w:r>
        <w:t>• The contrast with wages: In the Greco-Roman world, a wage was what a master owed a servant for work completed. An inheritance (klēronomia) was what a father freely gave to a son out of love and familial right. The biblical usage leans heavily on this relational distinction.</w:t>
      </w:r>
    </w:p>
    <w:p w14:paraId="0B13156D" w14:textId="77777777" w:rsidR="00D223DF" w:rsidRDefault="00D223DF"/>
    <w:p w14:paraId="5349BFD2" w14:textId="77777777" w:rsidR="00D223DF" w:rsidRPr="00D223DF" w:rsidRDefault="00D223DF">
      <w:pPr>
        <w:rPr>
          <w:b/>
        </w:rPr>
      </w:pPr>
      <w:r w:rsidRPr="00D223DF">
        <w:rPr>
          <w:b/>
        </w:rPr>
        <w:t>4. Theological Implications</w:t>
      </w:r>
    </w:p>
    <w:p w14:paraId="3D4659C6" w14:textId="77777777" w:rsidR="00D223DF" w:rsidRDefault="00D223DF">
      <w:r>
        <w:t>• Sonship and Salvation: Inheritance is inextricably tied to adoption. Because believers are adopted as sons and daughters of God through faith in Christ, they automatically become heirs. The inheritance is the proof of the family relationship (Romans 8:17).</w:t>
      </w:r>
    </w:p>
    <w:p w14:paraId="350EFA6C" w14:textId="77777777" w:rsidR="00D223DF" w:rsidRDefault="00D223DF">
      <w:r>
        <w:t>• Grace vs. Merit: An inheritance cannot be merited by good behavior; it is based entirely on the will, testament, and wealth of the one giving it. This makes klēronomia a supreme word of grace. God secures it, Christ's death activates it (as a last will and testament), and the Holy Spirit guarantees it.</w:t>
      </w:r>
    </w:p>
    <w:p w14:paraId="013D99F7" w14:textId="77777777" w:rsidR="00D223DF" w:rsidRDefault="00D223DF">
      <w:r>
        <w:t>• Future Hope and Present Reality: The inheritance is entirely secure now, though its full enjoyment is reserved for the future kingdom.</w:t>
      </w:r>
    </w:p>
    <w:p w14:paraId="79696A5C" w14:textId="77777777" w:rsidR="00D223DF" w:rsidRDefault="00D223DF"/>
    <w:p w14:paraId="2BEE2D10" w14:textId="77777777" w:rsidR="00D223DF" w:rsidRPr="00D223DF" w:rsidRDefault="00D223DF">
      <w:pPr>
        <w:rPr>
          <w:b/>
        </w:rPr>
      </w:pPr>
      <w:r w:rsidRPr="00D223DF">
        <w:rPr>
          <w:b/>
        </w:rPr>
        <w:t>5. Contextual Nuance in the Passage</w:t>
      </w:r>
    </w:p>
    <w:p w14:paraId="6C512D4B" w14:textId="77777777" w:rsidR="00D223DF" w:rsidRDefault="00D223DF">
      <w:r>
        <w:t>• In Galatians 3:18, Paul sets up a rigid, mutually exclusive contrast: "For if the inheritance is of the law, it is no longer of promise."</w:t>
      </w:r>
    </w:p>
    <w:p w14:paraId="28F2E220" w14:textId="77777777" w:rsidR="00D223DF" w:rsidRDefault="00D223DF">
      <w:r>
        <w:t>• Paul’s argument hinges on the nature of an inheritance. If the ultimate blessing of God requires perfect obedience to the Mosaic Law to obtain it, then it ceases to be an inheritance and becomes a wage. It ceases to be a promise and becomes a contract.</w:t>
      </w:r>
    </w:p>
    <w:p w14:paraId="3694DB3A" w14:textId="77777777" w:rsidR="00D223DF" w:rsidRDefault="00D223DF">
      <w:r>
        <w:t>• Paul emphatically states, "but God gave it to Abraham by promise." The verb for "gave" here is charizomai, meaning to grant as a favor or to give graciously. The inheritance was a grace-gift given 430 years before the Law ever existed. Therefore, the believer's inheritance today rests on the unshakable foundation of God's promise, not on human ability to keep the law.</w:t>
      </w:r>
    </w:p>
    <w:p w14:paraId="471E2319" w14:textId="77777777" w:rsidR="00D223DF" w:rsidRDefault="00D223DF"/>
    <w:p w14:paraId="3D1F0DD4" w14:textId="77777777" w:rsidR="00D223DF" w:rsidRPr="00D223DF" w:rsidRDefault="00D223DF">
      <w:pPr>
        <w:rPr>
          <w:b/>
        </w:rPr>
      </w:pPr>
      <w:r w:rsidRPr="00D223DF">
        <w:rPr>
          <w:b/>
        </w:rPr>
        <w:t>6. Key Uses in Other Verses (NKJV)</w:t>
      </w:r>
    </w:p>
    <w:p w14:paraId="34BD7628" w14:textId="77777777" w:rsidR="00D223DF" w:rsidRDefault="00D223DF">
      <w:r>
        <w:t>• Ephesians 1:14 – "who is the guarantee of our inheritance until the redemption of the purchased possession, to the praise of His glory."</w:t>
      </w:r>
    </w:p>
    <w:p w14:paraId="71E1EC1D" w14:textId="77777777" w:rsidR="00D223DF" w:rsidRDefault="00D223DF">
      <w:r>
        <w:t>• Colossians 3:24 – "knowing that from the Lord you will receive the reward of the inheritance; for you serve the Lord Christ."</w:t>
      </w:r>
    </w:p>
    <w:p w14:paraId="0CB60340" w14:textId="77777777" w:rsidR="00D223DF" w:rsidRDefault="00D223DF">
      <w:r>
        <w:t>• Hebrews 9:15 – "And for this reason He is the Mediator of the new covenant, by means of death, for the redemption of the transgressions under the first covenant, that those who are called may receive the promise of the eternal inheritance."</w:t>
      </w:r>
    </w:p>
    <w:p w14:paraId="5A3A4448" w14:textId="77777777" w:rsidR="00D223DF" w:rsidRDefault="00D223DF">
      <w:r>
        <w:t>• 1 Peter 1:4 – "to an inheritance incorruptible and undefiled and that does not fade away, reserved in heaven for you,"</w:t>
      </w:r>
    </w:p>
    <w:p w14:paraId="110D93D9" w14:textId="77777777" w:rsidR="00D223DF" w:rsidRDefault="00D223DF"/>
    <w:p w14:paraId="4A4425FF" w14:textId="77777777" w:rsidR="00D223DF" w:rsidRPr="00D223DF" w:rsidRDefault="00D223DF">
      <w:pPr>
        <w:rPr>
          <w:b/>
        </w:rPr>
      </w:pPr>
      <w:r w:rsidRPr="00D223DF">
        <w:rPr>
          <w:b/>
        </w:rPr>
        <w:t>7. Other Relevant Insights</w:t>
      </w:r>
    </w:p>
    <w:p w14:paraId="425F48D5" w14:textId="77777777" w:rsidR="00D223DF" w:rsidRDefault="00D223DF">
      <w:r>
        <w:t>• Legally, an inheritance requires two things: the death of the testator (the one who made the will) and the birth/adoption of the heir. The believer's spiritual inheritance is entirely secured by these two realities: the substitutionary death of Jesus Christ on the cross, and the new birth of the believer by the Holy Spirit.</w:t>
      </w:r>
    </w:p>
    <w:p w14:paraId="5CC9D6A9" w14:textId="77777777" w:rsidR="00D223DF" w:rsidRDefault="00D223DF">
      <w:r>
        <w:t>• The Holy Spirit is currently given to the believer as the "earnest" or down payment of this inheritance, proving that the full estate is waiting for us in glory.</w:t>
      </w:r>
    </w:p>
    <w:p w14:paraId="2E82DBA5" w14:textId="77777777" w:rsidR="00D223DF" w:rsidRDefault="00D223DF"/>
    <w:p w14:paraId="0FBFD376" w14:textId="77777777" w:rsidR="00D223DF" w:rsidRPr="00D223DF" w:rsidRDefault="00D223DF">
      <w:pPr>
        <w:rPr>
          <w:b/>
        </w:rPr>
      </w:pPr>
      <w:r w:rsidRPr="00D223DF">
        <w:rPr>
          <w:b/>
        </w:rPr>
        <w:t>8. References</w:t>
      </w:r>
    </w:p>
    <w:p w14:paraId="6E3427B2" w14:textId="77777777" w:rsidR="00D223DF" w:rsidRDefault="00D223DF">
      <w:r>
        <w:t>• Bauer, W., Danker, F. W., Arndt, W. F., &amp; Gingrich, F. W. (BDAG), A Greek-English Lexicon of the New Testament and Other Early Christian Literature.</w:t>
      </w:r>
    </w:p>
    <w:p w14:paraId="79EEF339" w14:textId="77777777" w:rsidR="00D223DF" w:rsidRDefault="00D223DF">
      <w:r>
        <w:t>• Kittel, G., Bromiley, G. W., &amp; Friedrich, G. (TDNT), Theological Dictionary of the New Testament.</w:t>
      </w:r>
    </w:p>
    <w:p w14:paraId="13FEF1F3" w14:textId="77777777" w:rsidR="00D223DF" w:rsidRDefault="00D223DF">
      <w:r>
        <w:t>• Vine, W. E., Vine's Expository Dictionary of Old and New Testament Words.</w:t>
      </w:r>
    </w:p>
    <w:p w14:paraId="040ABAD6" w14:textId="77777777" w:rsidR="00D223DF" w:rsidRDefault="00D223DF">
      <w:r>
        <w:t>• Zodhiates, S., The Complete Word Study Dictionary: New Testament.</w:t>
      </w:r>
    </w:p>
    <w:p w14:paraId="58766C7C" w14:textId="2AAE46BD" w:rsidR="004C5552" w:rsidRDefault="00D223DF">
      <w:r>
        <w:t>• Colin Brown,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23DF"/>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936A"/>
  <w15:chartTrackingRefBased/>
  <w15:docId w15:val="{B4F9EE4A-7F6E-4418-BEB3-635FDF88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3DF"/>
    <w:rPr>
      <w:rFonts w:eastAsiaTheme="majorEastAsia" w:cstheme="majorBidi"/>
      <w:color w:val="272727" w:themeColor="text1" w:themeTint="D8"/>
    </w:rPr>
  </w:style>
  <w:style w:type="paragraph" w:styleId="Title">
    <w:name w:val="Title"/>
    <w:basedOn w:val="Normal"/>
    <w:next w:val="Normal"/>
    <w:link w:val="TitleChar"/>
    <w:uiPriority w:val="10"/>
    <w:qFormat/>
    <w:rsid w:val="00D2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3DF"/>
    <w:pPr>
      <w:spacing w:before="160"/>
      <w:jc w:val="center"/>
    </w:pPr>
    <w:rPr>
      <w:i/>
      <w:iCs/>
      <w:color w:val="404040" w:themeColor="text1" w:themeTint="BF"/>
    </w:rPr>
  </w:style>
  <w:style w:type="character" w:customStyle="1" w:styleId="QuoteChar">
    <w:name w:val="Quote Char"/>
    <w:basedOn w:val="DefaultParagraphFont"/>
    <w:link w:val="Quote"/>
    <w:uiPriority w:val="29"/>
    <w:rsid w:val="00D223DF"/>
    <w:rPr>
      <w:i/>
      <w:iCs/>
      <w:color w:val="404040" w:themeColor="text1" w:themeTint="BF"/>
    </w:rPr>
  </w:style>
  <w:style w:type="paragraph" w:styleId="ListParagraph">
    <w:name w:val="List Paragraph"/>
    <w:basedOn w:val="Normal"/>
    <w:uiPriority w:val="34"/>
    <w:qFormat/>
    <w:rsid w:val="00D223DF"/>
    <w:pPr>
      <w:ind w:left="720"/>
      <w:contextualSpacing/>
    </w:pPr>
  </w:style>
  <w:style w:type="character" w:styleId="IntenseEmphasis">
    <w:name w:val="Intense Emphasis"/>
    <w:basedOn w:val="DefaultParagraphFont"/>
    <w:uiPriority w:val="21"/>
    <w:qFormat/>
    <w:rsid w:val="00D223DF"/>
    <w:rPr>
      <w:i/>
      <w:iCs/>
      <w:color w:val="2E74B5" w:themeColor="accent1" w:themeShade="BF"/>
    </w:rPr>
  </w:style>
  <w:style w:type="paragraph" w:styleId="IntenseQuote">
    <w:name w:val="Intense Quote"/>
    <w:basedOn w:val="Normal"/>
    <w:next w:val="Normal"/>
    <w:link w:val="IntenseQuoteChar"/>
    <w:uiPriority w:val="30"/>
    <w:qFormat/>
    <w:rsid w:val="00D223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23DF"/>
    <w:rPr>
      <w:i/>
      <w:iCs/>
      <w:color w:val="2E74B5" w:themeColor="accent1" w:themeShade="BF"/>
    </w:rPr>
  </w:style>
  <w:style w:type="character" w:styleId="IntenseReference">
    <w:name w:val="Intense Reference"/>
    <w:basedOn w:val="DefaultParagraphFont"/>
    <w:uiPriority w:val="32"/>
    <w:qFormat/>
    <w:rsid w:val="00D223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4813</Characters>
  <Application>Microsoft Office Word</Application>
  <DocSecurity>0</DocSecurity>
  <Lines>92</Lines>
  <Paragraphs>50</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