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52CC3" w14:textId="77777777" w:rsidR="00512900" w:rsidRPr="00512900" w:rsidRDefault="00512900">
      <w:pPr>
        <w:rPr>
          <w:b/>
        </w:rPr>
      </w:pPr>
      <w:r w:rsidRPr="00512900">
        <w:rPr>
          <w:b/>
        </w:rPr>
        <w:t>MEDIATOR - ( mesitēs , Strong's G3316 )</w:t>
      </w:r>
    </w:p>
    <w:p w14:paraId="57D47C6F" w14:textId="77777777" w:rsidR="00512900" w:rsidRDefault="00512900">
      <w:r w:rsidRPr="00512900">
        <w:rPr>
          <w:b/>
        </w:rPr>
        <w:t>Summary:</w:t>
      </w:r>
    </w:p>
    <w:p w14:paraId="3C113137" w14:textId="77777777" w:rsidR="00512900" w:rsidRDefault="00512900">
      <w:r>
        <w:t>The Greek word mesitēs literally means "one who stands in the middle." It refers to a go-between, an arbitrator, or an intermediary who facilitates communication, reconciles differences, or ratifies a covenant between two parties. In Galatians 3:19, Paul identifies Moses as the "mediator" of the Old Covenant law. This intermediary role is used by Paul to highlight the indirect, conditional nature of the law in contrast to the direct, unconditional promise given to Abraham. Ultimately, the biblical concept of mediation points forward to Jesus Christ, the perfect and final Mediator who bridges the infinite gap between a holy God and sinful humanity.</w:t>
      </w:r>
    </w:p>
    <w:p w14:paraId="7AA1B857" w14:textId="77777777" w:rsidR="00512900" w:rsidRDefault="00512900"/>
    <w:p w14:paraId="463E9A27" w14:textId="77777777" w:rsidR="00512900" w:rsidRDefault="00512900">
      <w:r w:rsidRPr="00512900">
        <w:rPr>
          <w:b/>
        </w:rPr>
        <w:t>Full Study:</w:t>
      </w:r>
    </w:p>
    <w:p w14:paraId="7DFCBCCC" w14:textId="77777777" w:rsidR="00512900" w:rsidRDefault="00512900"/>
    <w:p w14:paraId="381C5181" w14:textId="77777777" w:rsidR="00512900" w:rsidRPr="00512900" w:rsidRDefault="00512900">
      <w:pPr>
        <w:rPr>
          <w:b/>
        </w:rPr>
      </w:pPr>
      <w:r w:rsidRPr="00512900">
        <w:rPr>
          <w:b/>
        </w:rPr>
        <w:t>1. Word Picture / Background</w:t>
      </w:r>
    </w:p>
    <w:p w14:paraId="7384063B" w14:textId="77777777" w:rsidR="00512900" w:rsidRDefault="00512900">
      <w:r>
        <w:t>• The word is derived from the adjective mesos, meaning "middle," combined with a suffix denoting agency or a person. Literally, it describes a "middle-man."</w:t>
      </w:r>
    </w:p>
    <w:p w14:paraId="564B81FE" w14:textId="77777777" w:rsidR="00512900" w:rsidRDefault="00512900">
      <w:r>
        <w:t>• In the ancient Greco-Roman world, the term was heavily utilized in legal, commercial, and diplomatic spheres.</w:t>
      </w:r>
    </w:p>
    <w:p w14:paraId="5D94A9D3" w14:textId="77777777" w:rsidR="00512900" w:rsidRDefault="00512900">
      <w:r>
        <w:t>• It pictured an ambassador negotiating peace between warring nations, an umpire settling a legal dispute, or a financial guarantor ensuring that a debt would be paid and a contract honored.</w:t>
      </w:r>
    </w:p>
    <w:p w14:paraId="68AE58C0" w14:textId="77777777" w:rsidR="00512900" w:rsidRDefault="00512900"/>
    <w:p w14:paraId="38AB7706" w14:textId="77777777" w:rsidR="00512900" w:rsidRPr="00512900" w:rsidRDefault="00512900">
      <w:pPr>
        <w:rPr>
          <w:b/>
        </w:rPr>
      </w:pPr>
      <w:r w:rsidRPr="00512900">
        <w:rPr>
          <w:b/>
        </w:rPr>
        <w:t>2. Meaning / Lexical Definition</w:t>
      </w:r>
    </w:p>
    <w:p w14:paraId="363F342E" w14:textId="77777777" w:rsidR="00512900" w:rsidRDefault="00512900">
      <w:r>
        <w:t>• A mediator is a person who intervenes between two interacting or conflicting parties to restore peace, form a compact, or guarantee a covenant.</w:t>
      </w:r>
    </w:p>
    <w:p w14:paraId="73A6BE69" w14:textId="77777777" w:rsidR="00512900" w:rsidRDefault="00512900">
      <w:r>
        <w:t>• The core lexical idea is one of intervention and representation. The mediator represents the interests of both sides to bring about an agreement or reconciliation.</w:t>
      </w:r>
    </w:p>
    <w:p w14:paraId="6064BBF1" w14:textId="77777777" w:rsidR="00512900" w:rsidRDefault="00512900"/>
    <w:p w14:paraId="567850AD" w14:textId="77777777" w:rsidR="00512900" w:rsidRPr="00512900" w:rsidRDefault="00512900">
      <w:pPr>
        <w:rPr>
          <w:b/>
        </w:rPr>
      </w:pPr>
      <w:r w:rsidRPr="00512900">
        <w:rPr>
          <w:b/>
        </w:rPr>
        <w:t>3. Usage and Word Pictures</w:t>
      </w:r>
    </w:p>
    <w:p w14:paraId="212ACF7B" w14:textId="77777777" w:rsidR="00512900" w:rsidRDefault="00512900">
      <w:r>
        <w:t>• The Peacemaker: One who arbitrates between alienated parties to remove hostility and establish harmony.</w:t>
      </w:r>
    </w:p>
    <w:p w14:paraId="61B03BC1" w14:textId="77777777" w:rsidR="00512900" w:rsidRDefault="00512900">
      <w:r>
        <w:t>• The Covenant Broker: One who acts as a physical channel for an agreement, delivering the terms of a treaty from a suzerain (king) to a vassal (subject).</w:t>
      </w:r>
    </w:p>
    <w:p w14:paraId="5219C333" w14:textId="77777777" w:rsidR="00512900" w:rsidRDefault="00512900">
      <w:r>
        <w:t>• The Guarantor: In secular commercial papyri, a mesitēs was often a sponsor who offered their own collateral or life to ensure an agreement was fulfilled. While Moses acted primarily as a messenger and intercessor, Christ acts as both the broker of the New Covenant and its guarantor.</w:t>
      </w:r>
    </w:p>
    <w:p w14:paraId="759CBB5E" w14:textId="77777777" w:rsidR="00512900" w:rsidRDefault="00512900"/>
    <w:p w14:paraId="0B44EB9A" w14:textId="77777777" w:rsidR="00512900" w:rsidRPr="00512900" w:rsidRDefault="00512900">
      <w:pPr>
        <w:rPr>
          <w:b/>
        </w:rPr>
      </w:pPr>
      <w:r w:rsidRPr="00512900">
        <w:rPr>
          <w:b/>
        </w:rPr>
        <w:t>4. Theological Implications</w:t>
      </w:r>
    </w:p>
    <w:p w14:paraId="395A1EC4" w14:textId="77777777" w:rsidR="00512900" w:rsidRDefault="00512900">
      <w:r>
        <w:t>• The necessity of a mediator implies distance, estrangement, or a relational gap between two parties. Because God is infinitely holy and mankind is inherently sinful, humanity cannot approach God directly on its own merit. A third party is required—one who is acceptable to God and sympathetic to man.</w:t>
      </w:r>
    </w:p>
    <w:p w14:paraId="2D07F560" w14:textId="77777777" w:rsidR="00512900" w:rsidRDefault="00512900">
      <w:r>
        <w:t>• While Moses served this role provisionally by delivering God's law to Israel and interceding for the people to spare them from wrath, his mediation could not change the human heart or secure permanent access to God.</w:t>
      </w:r>
    </w:p>
    <w:p w14:paraId="6254C8CD" w14:textId="77777777" w:rsidR="00512900" w:rsidRDefault="00512900">
      <w:r>
        <w:t>• The theological climax of this word is found in the incarnation. Jesus Christ is the ultimate mesitēs because He possesses two natures in one person. Being fully God and fully man, He is uniquely qualified to lay His hands on both parties and permanently reconcile them through the shedding of His blood.</w:t>
      </w:r>
    </w:p>
    <w:p w14:paraId="794A18C5" w14:textId="77777777" w:rsidR="00512900" w:rsidRDefault="00512900"/>
    <w:p w14:paraId="1F11ADF8" w14:textId="77777777" w:rsidR="00512900" w:rsidRPr="00512900" w:rsidRDefault="00512900">
      <w:pPr>
        <w:rPr>
          <w:b/>
        </w:rPr>
      </w:pPr>
      <w:r w:rsidRPr="00512900">
        <w:rPr>
          <w:b/>
        </w:rPr>
        <w:t>5. Contextual Nuance in the Passage</w:t>
      </w:r>
    </w:p>
    <w:p w14:paraId="4ED64A31" w14:textId="77777777" w:rsidR="00512900" w:rsidRDefault="00512900">
      <w:r>
        <w:t>• In Galatians 3:19, Paul uses the word strategically to demonstrate the temporary and inferior nature of the Mosaic Law compared to the Abrahamic Promise.</w:t>
      </w:r>
    </w:p>
    <w:p w14:paraId="73C99CF2" w14:textId="77777777" w:rsidR="00512900" w:rsidRDefault="00512900">
      <w:r>
        <w:t>• The law "was appointed through angels by the hand of a mediator" (Moses). Paul's argument is that the law required an intermediary because it was a bilateral covenant involving two distinct parties (God and Israel) with conditions that Israel ultimately failed to keep.</w:t>
      </w:r>
    </w:p>
    <w:p w14:paraId="67ABB6F1" w14:textId="77777777" w:rsidR="00512900" w:rsidRDefault="00512900">
      <w:r>
        <w:t>• In contrast, the promise to Abraham was given directly by God unilaterally, without an intermediary (Galatians 3:20). The presence of a mediator in the giving of the law proves that the law was a temporary administration added because of transgressions, not the ultimate, direct promise of salvation by grace.</w:t>
      </w:r>
    </w:p>
    <w:p w14:paraId="387CCF72" w14:textId="77777777" w:rsidR="00512900" w:rsidRDefault="00512900"/>
    <w:p w14:paraId="54FA3807" w14:textId="77777777" w:rsidR="00512900" w:rsidRPr="00512900" w:rsidRDefault="00512900">
      <w:pPr>
        <w:rPr>
          <w:b/>
        </w:rPr>
      </w:pPr>
      <w:r w:rsidRPr="00512900">
        <w:rPr>
          <w:b/>
        </w:rPr>
        <w:t>6. Key Uses in Other Verses (NKJV)</w:t>
      </w:r>
    </w:p>
    <w:p w14:paraId="219784B3" w14:textId="77777777" w:rsidR="00512900" w:rsidRDefault="00512900">
      <w:r>
        <w:t>• 1 Timothy 2:5 – "For there is one God and one Mediator between God and men, the Man Christ Jesus,"</w:t>
      </w:r>
    </w:p>
    <w:p w14:paraId="13C99EFD" w14:textId="77777777" w:rsidR="00512900" w:rsidRDefault="00512900">
      <w:r>
        <w:t>• Hebrews 8:6 – "But now He has obtained a more excellent ministry, inasmuch as He is also Mediator of a better covenant, which was established on better promises."</w:t>
      </w:r>
    </w:p>
    <w:p w14:paraId="77229837" w14:textId="77777777" w:rsidR="00512900" w:rsidRDefault="00512900">
      <w:r>
        <w:t>• Hebrews 9:15 – "And for this reason He is the Mediator of the new covenant, by means of death, for the redemption of the transgressions under the first covenant, that those who are called may receive the promise of the eternal inheritance."</w:t>
      </w:r>
    </w:p>
    <w:p w14:paraId="061C7FA5" w14:textId="77777777" w:rsidR="00512900" w:rsidRDefault="00512900">
      <w:r>
        <w:t>• Hebrews 12:24 – "to Jesus the Mediator of the new covenant, and to the blood of sprinkling that speaks better things than that of Abel."</w:t>
      </w:r>
    </w:p>
    <w:p w14:paraId="1B627D6D" w14:textId="77777777" w:rsidR="00512900" w:rsidRDefault="00512900"/>
    <w:p w14:paraId="416BE816" w14:textId="77777777" w:rsidR="00512900" w:rsidRPr="00512900" w:rsidRDefault="00512900">
      <w:pPr>
        <w:rPr>
          <w:b/>
        </w:rPr>
      </w:pPr>
      <w:r w:rsidRPr="00512900">
        <w:rPr>
          <w:b/>
        </w:rPr>
        <w:t>7. Other Relevant Insights</w:t>
      </w:r>
    </w:p>
    <w:p w14:paraId="71AA7C24" w14:textId="77777777" w:rsidR="00512900" w:rsidRDefault="00512900">
      <w:r>
        <w:t>• The Old Testament background of Moses as a mediator is famously captured in Deuteronomy 5:5, where Moses reminds Israel, "I stood between the LORD and you at that time, to declare to you the word of the LORD; for you were afraid because of the fire, and you did not go up the mountain."</w:t>
      </w:r>
    </w:p>
    <w:p w14:paraId="30610D46" w14:textId="77777777" w:rsidR="00512900" w:rsidRDefault="00512900">
      <w:r>
        <w:t>• In the Book of Job, the patriarch cries out in despair for exactly what this Greek word provides. Job laments, "Nor is there any mediator [umpire/daysman] between us, who may lay his hand on us both" (Job 9:33). Job’s ancient longing and Moses’s temporary office are both perfectly fulfilled in Jesus Christ.</w:t>
      </w:r>
    </w:p>
    <w:p w14:paraId="3F143B11" w14:textId="77777777" w:rsidR="00512900" w:rsidRDefault="00512900"/>
    <w:p w14:paraId="33C7D14D" w14:textId="77777777" w:rsidR="00512900" w:rsidRPr="00512900" w:rsidRDefault="00512900">
      <w:pPr>
        <w:rPr>
          <w:b/>
        </w:rPr>
      </w:pPr>
      <w:r w:rsidRPr="00512900">
        <w:rPr>
          <w:b/>
        </w:rPr>
        <w:t>8. References</w:t>
      </w:r>
    </w:p>
    <w:p w14:paraId="5E5F2C34" w14:textId="77777777" w:rsidR="00512900" w:rsidRDefault="00512900">
      <w:r>
        <w:t>• BDAG (Bauer, Danker, Arndt, and Gingrich), A Greek-English Lexicon of the New Testament and Other Early Christian Literature</w:t>
      </w:r>
    </w:p>
    <w:p w14:paraId="32EB0F76" w14:textId="77777777" w:rsidR="00512900" w:rsidRDefault="00512900">
      <w:r>
        <w:t>• TDNT (Theological Dictionary of the New Testament)</w:t>
      </w:r>
    </w:p>
    <w:p w14:paraId="2E963407" w14:textId="77777777" w:rsidR="00512900" w:rsidRDefault="00512900">
      <w:r>
        <w:t>• NIDNTTE (New International Dictionary of New Testament Theology and Exegesis)</w:t>
      </w:r>
    </w:p>
    <w:p w14:paraId="26ACC00D" w14:textId="42C46D1A" w:rsidR="004C5552" w:rsidRDefault="00512900">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9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12900"/>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84D3"/>
  <w15:chartTrackingRefBased/>
  <w15:docId w15:val="{FEBE8519-D832-47F6-9D4D-4DEB1BF63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2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2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900"/>
    <w:rPr>
      <w:rFonts w:eastAsiaTheme="majorEastAsia" w:cstheme="majorBidi"/>
      <w:color w:val="272727" w:themeColor="text1" w:themeTint="D8"/>
    </w:rPr>
  </w:style>
  <w:style w:type="paragraph" w:styleId="Title">
    <w:name w:val="Title"/>
    <w:basedOn w:val="Normal"/>
    <w:next w:val="Normal"/>
    <w:link w:val="TitleChar"/>
    <w:uiPriority w:val="10"/>
    <w:qFormat/>
    <w:rsid w:val="00512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900"/>
    <w:pPr>
      <w:spacing w:before="160"/>
      <w:jc w:val="center"/>
    </w:pPr>
    <w:rPr>
      <w:i/>
      <w:iCs/>
      <w:color w:val="404040" w:themeColor="text1" w:themeTint="BF"/>
    </w:rPr>
  </w:style>
  <w:style w:type="character" w:customStyle="1" w:styleId="QuoteChar">
    <w:name w:val="Quote Char"/>
    <w:basedOn w:val="DefaultParagraphFont"/>
    <w:link w:val="Quote"/>
    <w:uiPriority w:val="29"/>
    <w:rsid w:val="00512900"/>
    <w:rPr>
      <w:i/>
      <w:iCs/>
      <w:color w:val="404040" w:themeColor="text1" w:themeTint="BF"/>
    </w:rPr>
  </w:style>
  <w:style w:type="paragraph" w:styleId="ListParagraph">
    <w:name w:val="List Paragraph"/>
    <w:basedOn w:val="Normal"/>
    <w:uiPriority w:val="34"/>
    <w:qFormat/>
    <w:rsid w:val="00512900"/>
    <w:pPr>
      <w:ind w:left="720"/>
      <w:contextualSpacing/>
    </w:pPr>
  </w:style>
  <w:style w:type="character" w:styleId="IntenseEmphasis">
    <w:name w:val="Intense Emphasis"/>
    <w:basedOn w:val="DefaultParagraphFont"/>
    <w:uiPriority w:val="21"/>
    <w:qFormat/>
    <w:rsid w:val="00512900"/>
    <w:rPr>
      <w:i/>
      <w:iCs/>
      <w:color w:val="2E74B5" w:themeColor="accent1" w:themeShade="BF"/>
    </w:rPr>
  </w:style>
  <w:style w:type="paragraph" w:styleId="IntenseQuote">
    <w:name w:val="Intense Quote"/>
    <w:basedOn w:val="Normal"/>
    <w:next w:val="Normal"/>
    <w:link w:val="IntenseQuoteChar"/>
    <w:uiPriority w:val="30"/>
    <w:qFormat/>
    <w:rsid w:val="005129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2900"/>
    <w:rPr>
      <w:i/>
      <w:iCs/>
      <w:color w:val="2E74B5" w:themeColor="accent1" w:themeShade="BF"/>
    </w:rPr>
  </w:style>
  <w:style w:type="character" w:styleId="IntenseReference">
    <w:name w:val="Intense Reference"/>
    <w:basedOn w:val="DefaultParagraphFont"/>
    <w:uiPriority w:val="32"/>
    <w:qFormat/>
    <w:rsid w:val="005129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872</Words>
  <Characters>4540</Characters>
  <Application>Microsoft Office Word</Application>
  <DocSecurity>0</DocSecurity>
  <Lines>87</Lines>
  <Paragraphs>47</Paragraphs>
  <ScaleCrop>false</ScaleCrop>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