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5E9AF" w14:textId="77777777" w:rsidR="00BF2059" w:rsidRPr="00BF2059" w:rsidRDefault="00BF2059">
      <w:pPr>
        <w:rPr>
          <w:b/>
        </w:rPr>
      </w:pPr>
      <w:r w:rsidRPr="00BF2059">
        <w:rPr>
          <w:b/>
        </w:rPr>
        <w:t>PURPOSE - ( ti , Strong's G5101 )</w:t>
      </w:r>
    </w:p>
    <w:p w14:paraId="4A107657" w14:textId="77777777" w:rsidR="00BF2059" w:rsidRDefault="00BF2059">
      <w:r w:rsidRPr="00BF2059">
        <w:rPr>
          <w:b/>
        </w:rPr>
        <w:t>Summary:</w:t>
      </w:r>
    </w:p>
    <w:p w14:paraId="4A771361" w14:textId="77777777" w:rsidR="00BF2059" w:rsidRDefault="00BF2059">
      <w:r>
        <w:t>In Galatians 3:19, the NKJV translates the neuter interrogative pronoun ti (from tis, Strong's G5101) as "What purpose..." to capture the force of Paul's rhetorical question, "Why then the law?" While fundamentally meaning "what" or "why," the word functions here to probe the theological design, function, and limits of the Mosaic Covenant. Rather than dismissing the law as useless since it cannot justify, the question introduces its crucial, temporary role: to expose and define human transgression, acting as a diagnostic tool that highlights the absolute necessity of the promised Messiah.</w:t>
      </w:r>
    </w:p>
    <w:p w14:paraId="128A2F52" w14:textId="77777777" w:rsidR="00BF2059" w:rsidRDefault="00BF2059"/>
    <w:p w14:paraId="4CCE13AB" w14:textId="77777777" w:rsidR="00BF2059" w:rsidRDefault="00BF2059">
      <w:r w:rsidRPr="00BF2059">
        <w:rPr>
          <w:b/>
        </w:rPr>
        <w:t>Full Study:</w:t>
      </w:r>
    </w:p>
    <w:p w14:paraId="4D518AE6" w14:textId="77777777" w:rsidR="00BF2059" w:rsidRDefault="00BF2059"/>
    <w:p w14:paraId="626456E4" w14:textId="77777777" w:rsidR="00BF2059" w:rsidRPr="00BF2059" w:rsidRDefault="00BF2059">
      <w:pPr>
        <w:rPr>
          <w:b/>
        </w:rPr>
      </w:pPr>
      <w:r w:rsidRPr="00BF2059">
        <w:rPr>
          <w:b/>
        </w:rPr>
        <w:t>1. Word Picture / Background</w:t>
      </w:r>
    </w:p>
    <w:p w14:paraId="2131E88A" w14:textId="77777777" w:rsidR="00BF2059" w:rsidRDefault="00BF2059">
      <w:r>
        <w:t>The Greek interrogative pronoun tis (neuter ti) is one of the most common and versatile questioning words in the Greek language. In its neuter form, ti simply asks "what?" or "why?" It is the standard linguistic tool used to inquire about the essence, cause, motive, or goal of a matter. When used in a rhetorical question like the one in Galatians 3:19 (ti oun ho nomos—literally, "What then the law?"), it serves as a conversational pivot. In classical and New Testament Greek, this brief, abrupt construction was a common rhetorical device used to anticipate an opponent’s objection, step back to analyze a foundational assumption, or demand a clear explanation of function and intent.</w:t>
      </w:r>
    </w:p>
    <w:p w14:paraId="6CF90222" w14:textId="77777777" w:rsidR="00BF2059" w:rsidRDefault="00BF2059"/>
    <w:p w14:paraId="00A3CCFB" w14:textId="77777777" w:rsidR="00BF2059" w:rsidRPr="00BF2059" w:rsidRDefault="00BF2059">
      <w:pPr>
        <w:rPr>
          <w:b/>
        </w:rPr>
      </w:pPr>
      <w:r w:rsidRPr="00BF2059">
        <w:rPr>
          <w:b/>
        </w:rPr>
        <w:t>2. Meaning / Lexical Definition</w:t>
      </w:r>
    </w:p>
    <w:p w14:paraId="1522D0FA" w14:textId="77777777" w:rsidR="00BF2059" w:rsidRDefault="00BF2059">
      <w:r>
        <w:t>The pronoun tis is an interrogative word used to identify a specific person, thing, or reason. Its semantic range includes:</w:t>
      </w:r>
    </w:p>
    <w:p w14:paraId="4DE1079D" w14:textId="77777777" w:rsidR="00BF2059" w:rsidRDefault="00BF2059">
      <w:r>
        <w:t>• "Who?" or "which?" when referring to persons.</w:t>
      </w:r>
    </w:p>
    <w:p w14:paraId="5E5C4399" w14:textId="77777777" w:rsidR="00BF2059" w:rsidRDefault="00BF2059">
      <w:r>
        <w:t>• "What?" or "what kind of?" when referring to objects, concepts, or qualities.</w:t>
      </w:r>
    </w:p>
    <w:p w14:paraId="7926148A" w14:textId="77777777" w:rsidR="00BF2059" w:rsidRDefault="00BF2059">
      <w:r>
        <w:t>• "Why?" or "for what reason?" when functioning adverbially (especially in the neuter form ti).</w:t>
      </w:r>
    </w:p>
    <w:p w14:paraId="4EC8F598" w14:textId="77777777" w:rsidR="00BF2059" w:rsidRDefault="00BF2059">
      <w:r>
        <w:t xml:space="preserve">In Galatians 3:19, the neuter ti functions adverbially to ask "For what purpose?" or "To what end?" The NKJV translators captured this functional nuance by rendering the elliptical </w:t>
      </w:r>
      <w:r>
        <w:lastRenderedPageBreak/>
        <w:t>Greek phrase ti oun ho nomos ("Why then the law?") as "What purpose then does the law serve?" It asks for the specific rationale behind the giving of the Mosaic law, given that it cannot grant inheritance or life.</w:t>
      </w:r>
    </w:p>
    <w:p w14:paraId="454AC2B7" w14:textId="77777777" w:rsidR="00BF2059" w:rsidRDefault="00BF2059"/>
    <w:p w14:paraId="4A137B13" w14:textId="77777777" w:rsidR="00BF2059" w:rsidRPr="00BF2059" w:rsidRDefault="00BF2059">
      <w:pPr>
        <w:rPr>
          <w:b/>
        </w:rPr>
      </w:pPr>
      <w:r w:rsidRPr="00BF2059">
        <w:rPr>
          <w:b/>
        </w:rPr>
        <w:t>3. Usage and Word Pictures</w:t>
      </w:r>
    </w:p>
    <w:p w14:paraId="1277FDD0" w14:textId="77777777" w:rsidR="00BF2059" w:rsidRDefault="00BF2059">
      <w:r>
        <w:t>While ti is grammatically basic, its usage in argumentative dialogues carries significant rhetorical weight.</w:t>
      </w:r>
    </w:p>
    <w:p w14:paraId="1EBCB0B8" w14:textId="77777777" w:rsidR="00BF2059" w:rsidRDefault="00BF2059">
      <w:r>
        <w:t>• The "Why" of Divine Intervention: When used of divine acts, ti moves the hearer from mere observation to searching out God's underlying design. It demands a teleological explanation—seeking the end goal or final cause of what God has done.</w:t>
      </w:r>
    </w:p>
    <w:p w14:paraId="57460D7D" w14:textId="77777777" w:rsidR="00BF2059" w:rsidRDefault="00BF2059">
      <w:r>
        <w:t>• Antagonist Interrogation: In rabbinic-style disputations, which Paul frequently employs, this pronoun is used to raise a logical problem. If the inheritance of the promise is entirely by grace and faith (Galatians 3:18), then a sharp questioner would ask: "Why then did God bother giving the law at Sinai?" The pronoun acts as a lens, focusing the reader's attention on the apparent tension between law and promise.</w:t>
      </w:r>
    </w:p>
    <w:p w14:paraId="158347B8" w14:textId="77777777" w:rsidR="00BF2059" w:rsidRDefault="00BF2059"/>
    <w:p w14:paraId="3D4B7510" w14:textId="77777777" w:rsidR="00BF2059" w:rsidRPr="00BF2059" w:rsidRDefault="00BF2059">
      <w:pPr>
        <w:rPr>
          <w:b/>
        </w:rPr>
      </w:pPr>
      <w:r w:rsidRPr="00BF2059">
        <w:rPr>
          <w:b/>
        </w:rPr>
        <w:t>4. Theological Implications</w:t>
      </w:r>
    </w:p>
    <w:p w14:paraId="52F1A09E" w14:textId="77777777" w:rsidR="00BF2059" w:rsidRDefault="00BF2059">
      <w:r>
        <w:t>The question of the law's "purpose" (ti) is central to Pauline theology.</w:t>
      </w:r>
    </w:p>
    <w:p w14:paraId="5154F06C" w14:textId="77777777" w:rsidR="00BF2059" w:rsidRDefault="00BF2059">
      <w:r>
        <w:t>• Clarifying the Divine Economy: The law was never a plan B or a historical mistake. By asking "What purpose then does the law serve?", Paul demonstrates that the law has a legitimate, divinely ordained function, even though that function is not salvation.</w:t>
      </w:r>
    </w:p>
    <w:p w14:paraId="157C6265" w14:textId="77777777" w:rsidR="00BF2059" w:rsidRDefault="00BF2059">
      <w:r>
        <w:t>• Diagnostic, Not Curative: The law's purpose was "added because of transgressions" (Galatians 3:19). It was designed to bring sin to light, turning vague wrongdoing into recognized, legal transgression. It acts like an X-ray machine—revealing the fracture without itself healing the bone.</w:t>
      </w:r>
    </w:p>
    <w:p w14:paraId="66EB73CF" w14:textId="77777777" w:rsidR="00BF2059" w:rsidRDefault="00BF2059">
      <w:r>
        <w:t>• Temporary and Preparatory: The law was meant to lock humanity up under sin until the Seed (Christ) should come. Therefore, its purpose was pedagogical and temporary, pointing forward to the ultimate covenant of grace.</w:t>
      </w:r>
    </w:p>
    <w:p w14:paraId="6F43C3A0" w14:textId="77777777" w:rsidR="00BF2059" w:rsidRDefault="00BF2059"/>
    <w:p w14:paraId="3106CBB3" w14:textId="77777777" w:rsidR="00BF2059" w:rsidRPr="00BF2059" w:rsidRDefault="00BF2059">
      <w:pPr>
        <w:rPr>
          <w:b/>
        </w:rPr>
      </w:pPr>
      <w:r w:rsidRPr="00BF2059">
        <w:rPr>
          <w:b/>
        </w:rPr>
        <w:t>5. Contextual Nuance in the Passage</w:t>
      </w:r>
    </w:p>
    <w:p w14:paraId="61344723" w14:textId="77777777" w:rsidR="00BF2059" w:rsidRDefault="00BF2059">
      <w:r>
        <w:lastRenderedPageBreak/>
        <w:t>In Galatians 3:19, ti occurs in a dense, fast-moving argument. Paul has just argued that the Abrahamic Covenant (of promise) cannot be annulled by the Mosaic Law, which came 430 years later. This raises a natural objection from his Jewish-Christian opponents: "If the law does not bring the inheritance, is it completely useless?"</w:t>
      </w:r>
    </w:p>
    <w:p w14:paraId="62A4F72C" w14:textId="77777777" w:rsidR="00BF2059" w:rsidRDefault="00BF2059">
      <w:r>
        <w:t>By asking "What purpose then does the law serve?" (ti oun ho nomos;), Paul proactively addresses this objection. He uses the pronoun to establish a sharp boundary for the law's function. The law does not compete with the promise; rather, it serves a subordinate, preparatory purpose. It was "added" (prosetethē) alongside the promise to manage and expose sin until the arrival of Christ.</w:t>
      </w:r>
    </w:p>
    <w:p w14:paraId="603BAEC3" w14:textId="77777777" w:rsidR="00BF2059" w:rsidRDefault="00BF2059"/>
    <w:p w14:paraId="039A1389" w14:textId="77777777" w:rsidR="00BF2059" w:rsidRPr="00BF2059" w:rsidRDefault="00BF2059">
      <w:pPr>
        <w:rPr>
          <w:b/>
        </w:rPr>
      </w:pPr>
      <w:r w:rsidRPr="00BF2059">
        <w:rPr>
          <w:b/>
        </w:rPr>
        <w:t>6. Key Uses in Other Verses (NKJV)</w:t>
      </w:r>
    </w:p>
    <w:p w14:paraId="27F8A4E5" w14:textId="77777777" w:rsidR="00BF2059" w:rsidRDefault="00BF2059">
      <w:r>
        <w:t>To see how tis/ti (G5101) functions in similar rhetorical contexts or inquiries of purpose:</w:t>
      </w:r>
    </w:p>
    <w:p w14:paraId="373D91A9" w14:textId="77777777" w:rsidR="00BF2059" w:rsidRDefault="00BF2059">
      <w:r>
        <w:t>• Matthew 6:25: "Therefore I say to you, do not worry about your life, what you will eat or what you will drink..." (Here ti asks about the specific provisions of life).</w:t>
      </w:r>
    </w:p>
    <w:p w14:paraId="2145ECAA" w14:textId="77777777" w:rsidR="00BF2059" w:rsidRDefault="00BF2059">
      <w:r>
        <w:t>• Matthew 26:8: "But when His disciples saw it, they were indignant, saying, 'Why [For what purpose] this waste?'" (Using ti to demand the reason or rationale behind an action).</w:t>
      </w:r>
    </w:p>
    <w:p w14:paraId="4ED4A070" w14:textId="77777777" w:rsidR="00BF2059" w:rsidRDefault="00BF2059">
      <w:r>
        <w:t>• Romans 8:31: "What then shall we say to these things?" (Using ti in a classic Pauline rhetorical transition to draw a theological conclusion).</w:t>
      </w:r>
    </w:p>
    <w:p w14:paraId="1A364464" w14:textId="77777777" w:rsidR="00BF2059" w:rsidRDefault="00BF2059">
      <w:r>
        <w:t>• Romans 9:19: "You will say to me then, 'Why does He still find fault?'" (Using ti to voice a hypothetical objector's challenge to God's sovereignty).</w:t>
      </w:r>
    </w:p>
    <w:p w14:paraId="715423E2" w14:textId="77777777" w:rsidR="00BF2059" w:rsidRDefault="00BF2059"/>
    <w:p w14:paraId="26321A15" w14:textId="77777777" w:rsidR="00BF2059" w:rsidRPr="00BF2059" w:rsidRDefault="00BF2059">
      <w:pPr>
        <w:rPr>
          <w:b/>
        </w:rPr>
      </w:pPr>
      <w:r w:rsidRPr="00BF2059">
        <w:rPr>
          <w:b/>
        </w:rPr>
        <w:t>7. Other Relevant Insights</w:t>
      </w:r>
    </w:p>
    <w:p w14:paraId="4ADC7DF7" w14:textId="77777777" w:rsidR="00BF2059" w:rsidRDefault="00BF2059">
      <w:r>
        <w:t>Translators must often supply helper words to render the condensed, elliptical Greek of Paul's letters into readable English. The literal Greek phrase is exceptionally brief: ti oun ho nomos ("Why then the law?"). By translating this as "What purpose then does the law serve?", the NKJV avoids a wooden translation that might sound confusing to modern ears. This interpretive translation choice is highly accurate to the theological force of the Greek text, as the context is entirely focused on the "why" and "wherefore" of Sinai.</w:t>
      </w:r>
    </w:p>
    <w:p w14:paraId="3718CDD5" w14:textId="77777777" w:rsidR="00BF2059" w:rsidRDefault="00BF2059"/>
    <w:p w14:paraId="20696A0F" w14:textId="77777777" w:rsidR="00BF2059" w:rsidRPr="00BF2059" w:rsidRDefault="00BF2059">
      <w:pPr>
        <w:rPr>
          <w:b/>
        </w:rPr>
      </w:pPr>
      <w:r w:rsidRPr="00BF2059">
        <w:rPr>
          <w:b/>
        </w:rPr>
        <w:t>8. References</w:t>
      </w:r>
    </w:p>
    <w:p w14:paraId="04E3AA83" w14:textId="77777777" w:rsidR="00BF2059" w:rsidRDefault="00BF2059">
      <w:r>
        <w:t>• Vine's Expository Dictionary of New Testament Words</w:t>
      </w:r>
    </w:p>
    <w:p w14:paraId="057AA429" w14:textId="77777777" w:rsidR="00BF2059" w:rsidRDefault="00BF2059">
      <w:r>
        <w:lastRenderedPageBreak/>
        <w:t>• Thayer's Greek-English Lexicon of the New Testament</w:t>
      </w:r>
    </w:p>
    <w:p w14:paraId="703D175F" w14:textId="77777777" w:rsidR="00BF2059" w:rsidRDefault="00BF2059">
      <w:r>
        <w:t>• Theological Dictionary of the New Testament (Little Kittel)</w:t>
      </w:r>
    </w:p>
    <w:p w14:paraId="6A0C1190" w14:textId="77777777" w:rsidR="00BF2059" w:rsidRDefault="00BF2059">
      <w:r>
        <w:t>• Word Pictures in the New Testament by A.T. Robertson</w:t>
      </w:r>
    </w:p>
    <w:p w14:paraId="70CBF7DC" w14:textId="77777777" w:rsidR="00BF2059" w:rsidRDefault="00BF2059">
      <w:r>
        <w:t>• Blue Letter Bible Lexical Database</w:t>
      </w:r>
    </w:p>
    <w:p w14:paraId="38D42BCA" w14:textId="5BF0A3B0" w:rsidR="004C5552" w:rsidRDefault="00BF2059">
      <w:r>
        <w:t>• Precept Austin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05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059"/>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098AA"/>
  <w15:chartTrackingRefBased/>
  <w15:docId w15:val="{2057C560-AB39-4990-9A8C-4D1CF2560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F2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F2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059"/>
    <w:rPr>
      <w:rFonts w:eastAsiaTheme="majorEastAsia" w:cstheme="majorBidi"/>
      <w:color w:val="272727" w:themeColor="text1" w:themeTint="D8"/>
    </w:rPr>
  </w:style>
  <w:style w:type="paragraph" w:styleId="Title">
    <w:name w:val="Title"/>
    <w:basedOn w:val="Normal"/>
    <w:next w:val="Normal"/>
    <w:link w:val="TitleChar"/>
    <w:uiPriority w:val="10"/>
    <w:qFormat/>
    <w:rsid w:val="00BF2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059"/>
    <w:pPr>
      <w:spacing w:before="160"/>
      <w:jc w:val="center"/>
    </w:pPr>
    <w:rPr>
      <w:i/>
      <w:iCs/>
      <w:color w:val="404040" w:themeColor="text1" w:themeTint="BF"/>
    </w:rPr>
  </w:style>
  <w:style w:type="character" w:customStyle="1" w:styleId="QuoteChar">
    <w:name w:val="Quote Char"/>
    <w:basedOn w:val="DefaultParagraphFont"/>
    <w:link w:val="Quote"/>
    <w:uiPriority w:val="29"/>
    <w:rsid w:val="00BF2059"/>
    <w:rPr>
      <w:i/>
      <w:iCs/>
      <w:color w:val="404040" w:themeColor="text1" w:themeTint="BF"/>
    </w:rPr>
  </w:style>
  <w:style w:type="paragraph" w:styleId="ListParagraph">
    <w:name w:val="List Paragraph"/>
    <w:basedOn w:val="Normal"/>
    <w:uiPriority w:val="34"/>
    <w:qFormat/>
    <w:rsid w:val="00BF2059"/>
    <w:pPr>
      <w:ind w:left="720"/>
      <w:contextualSpacing/>
    </w:pPr>
  </w:style>
  <w:style w:type="character" w:styleId="IntenseEmphasis">
    <w:name w:val="Intense Emphasis"/>
    <w:basedOn w:val="DefaultParagraphFont"/>
    <w:uiPriority w:val="21"/>
    <w:qFormat/>
    <w:rsid w:val="00BF2059"/>
    <w:rPr>
      <w:i/>
      <w:iCs/>
      <w:color w:val="2E74B5" w:themeColor="accent1" w:themeShade="BF"/>
    </w:rPr>
  </w:style>
  <w:style w:type="paragraph" w:styleId="IntenseQuote">
    <w:name w:val="Intense Quote"/>
    <w:basedOn w:val="Normal"/>
    <w:next w:val="Normal"/>
    <w:link w:val="IntenseQuoteChar"/>
    <w:uiPriority w:val="30"/>
    <w:qFormat/>
    <w:rsid w:val="00BF20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F2059"/>
    <w:rPr>
      <w:i/>
      <w:iCs/>
      <w:color w:val="2E74B5" w:themeColor="accent1" w:themeShade="BF"/>
    </w:rPr>
  </w:style>
  <w:style w:type="character" w:styleId="IntenseReference">
    <w:name w:val="Intense Reference"/>
    <w:basedOn w:val="DefaultParagraphFont"/>
    <w:uiPriority w:val="32"/>
    <w:qFormat/>
    <w:rsid w:val="00BF20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1001</Words>
  <Characters>5211</Characters>
  <Application>Microsoft Office Word</Application>
  <DocSecurity>0</DocSecurity>
  <Lines>100</Lines>
  <Paragraphs>54</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