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682B" w14:textId="77777777" w:rsidR="00B84C6F" w:rsidRPr="00B84C6F" w:rsidRDefault="00B84C6F">
      <w:pPr>
        <w:rPr>
          <w:b/>
        </w:rPr>
      </w:pPr>
      <w:r w:rsidRPr="00B84C6F">
        <w:rPr>
          <w:b/>
        </w:rPr>
        <w:t>WORKS - ( ergon, Strong's G2041 )</w:t>
      </w:r>
    </w:p>
    <w:p w14:paraId="190FB312" w14:textId="77777777" w:rsidR="00B84C6F" w:rsidRDefault="00B84C6F">
      <w:r w:rsidRPr="00B84C6F">
        <w:rPr>
          <w:b/>
        </w:rPr>
        <w:t>Summary:</w:t>
      </w:r>
    </w:p>
    <w:p w14:paraId="01C158FA" w14:textId="77777777" w:rsidR="00B84C6F" w:rsidRDefault="00B84C6F">
      <w:r>
        <w:t>The Greek noun ergon refers to deeds, actions, or labor. In the context of Galatians 3:2, it is paired with "of the law" (nomos) to form the crucial Pauline phrase "works of the law." This term describes human efforts to achieve righteousness or maintain a covenant relationship with God through outward conformity to the Mosaic Law, contrasted sharply with the "hearing of faith."</w:t>
      </w:r>
    </w:p>
    <w:p w14:paraId="3719BADA" w14:textId="77777777" w:rsidR="00B84C6F" w:rsidRDefault="00B84C6F"/>
    <w:p w14:paraId="41A71F4A" w14:textId="77777777" w:rsidR="00B84C6F" w:rsidRDefault="00B84C6F">
      <w:r w:rsidRPr="00B84C6F">
        <w:rPr>
          <w:b/>
        </w:rPr>
        <w:t>Full Study:</w:t>
      </w:r>
    </w:p>
    <w:p w14:paraId="0FDA0EC7" w14:textId="77777777" w:rsidR="00B84C6F" w:rsidRDefault="00B84C6F"/>
    <w:p w14:paraId="2C414B15" w14:textId="77777777" w:rsidR="00B84C6F" w:rsidRPr="00B84C6F" w:rsidRDefault="00B84C6F">
      <w:pPr>
        <w:rPr>
          <w:b/>
        </w:rPr>
      </w:pPr>
      <w:r w:rsidRPr="00B84C6F">
        <w:rPr>
          <w:b/>
        </w:rPr>
        <w:t>1. Word Picture / Background</w:t>
      </w:r>
    </w:p>
    <w:p w14:paraId="106AB8BD" w14:textId="77777777" w:rsidR="00B84C6F" w:rsidRDefault="00B84C6F">
      <w:r>
        <w:t>• ergon derives from the primary root ergo, meaning to work or do. It is the linguistic ancestor of English terms such as "energy" and "ergonomics." In ancient Greek literature, the word represents physical labor, a business, or an accomplished deed. It is classically contrasted with logos (word) to distinguish between speech and action.</w:t>
      </w:r>
    </w:p>
    <w:p w14:paraId="0803996C" w14:textId="77777777" w:rsidR="00B84C6F" w:rsidRDefault="00B84C6F"/>
    <w:p w14:paraId="5AD330ED" w14:textId="77777777" w:rsidR="00B84C6F" w:rsidRDefault="00B84C6F">
      <w:r>
        <w:t>In the Septuagint, ergon frequently translates the Hebrew word ma'aseh, which refers to the creative or redemptive deeds of God, as well as the ethical or ritual deeds of human beings. The term carries the concrete weight of tangible performance—it is not merely an internal attitude but the visible output of one’s life and effort.</w:t>
      </w:r>
    </w:p>
    <w:p w14:paraId="35B14C43" w14:textId="77777777" w:rsidR="00B84C6F" w:rsidRDefault="00B84C6F"/>
    <w:p w14:paraId="19D7F306" w14:textId="77777777" w:rsidR="00B84C6F" w:rsidRPr="00B84C6F" w:rsidRDefault="00B84C6F">
      <w:pPr>
        <w:rPr>
          <w:b/>
        </w:rPr>
      </w:pPr>
      <w:r w:rsidRPr="00B84C6F">
        <w:rPr>
          <w:b/>
        </w:rPr>
        <w:t>2. Meaning / Lexical Definition</w:t>
      </w:r>
    </w:p>
    <w:p w14:paraId="7AE0D1C4" w14:textId="77777777" w:rsidR="00B84C6F" w:rsidRDefault="00B84C6F">
      <w:r>
        <w:t>• An action, deed, undertaking, or work.</w:t>
      </w:r>
    </w:p>
    <w:p w14:paraId="28D6333C" w14:textId="77777777" w:rsidR="00B84C6F" w:rsidRDefault="00B84C6F">
      <w:r>
        <w:t>• The product of labor, a task, or a duty.</w:t>
      </w:r>
    </w:p>
    <w:p w14:paraId="6B62D84C" w14:textId="77777777" w:rsidR="00B84C6F" w:rsidRDefault="00B84C6F">
      <w:r>
        <w:t>• In theological contexts, particularly in Pauline literature, it denotes human actions or moral accomplishments performed in obedience to a religious standard to establish one's righteousness.</w:t>
      </w:r>
    </w:p>
    <w:p w14:paraId="03159497" w14:textId="77777777" w:rsidR="00B84C6F" w:rsidRDefault="00B84C6F"/>
    <w:p w14:paraId="7BDE6393" w14:textId="77777777" w:rsidR="00B84C6F" w:rsidRPr="00B84C6F" w:rsidRDefault="00B84C6F">
      <w:pPr>
        <w:rPr>
          <w:b/>
        </w:rPr>
      </w:pPr>
      <w:r w:rsidRPr="00B84C6F">
        <w:rPr>
          <w:b/>
        </w:rPr>
        <w:t>3. Usage and Word Pictures</w:t>
      </w:r>
    </w:p>
    <w:p w14:paraId="4ECB94E2" w14:textId="77777777" w:rsidR="00B84C6F" w:rsidRDefault="00B84C6F">
      <w:r>
        <w:t>The word ergon occurs over 160 times in the New Testament and is used in several distinct ways:</w:t>
      </w:r>
    </w:p>
    <w:p w14:paraId="01771254" w14:textId="77777777" w:rsidR="00B84C6F" w:rsidRDefault="00B84C6F">
      <w:r>
        <w:t>• Good Works (erga agatha): These are ethical actions that flow naturally from a regenerated heart, planned by God for believers to walk in (e.g., Ephesians 2:10).</w:t>
      </w:r>
    </w:p>
    <w:p w14:paraId="759CBAA4" w14:textId="77777777" w:rsidR="00B84C6F" w:rsidRDefault="00B84C6F">
      <w:r>
        <w:t>• The Work of God: The singular ergon often depicts the redemptive mission of Christ or the transforming power of the Holy Spirit (e.g., John 17:4).</w:t>
      </w:r>
    </w:p>
    <w:p w14:paraId="5AFE30CE" w14:textId="77777777" w:rsidR="00B84C6F" w:rsidRDefault="00B84C6F">
      <w:r>
        <w:t>• Wages and Debt: In Romans, Paul utilizes ergon to evoke the image of a day-laborer. A worker who performs erga expects a wage not as a gift, but as an obligation. This word picture contrasts the economy of merit (earning) with the economy of grace (receiving).</w:t>
      </w:r>
    </w:p>
    <w:p w14:paraId="66C313D2" w14:textId="77777777" w:rsidR="00B84C6F" w:rsidRDefault="00B84C6F"/>
    <w:p w14:paraId="7495FE76" w14:textId="77777777" w:rsidR="00B84C6F" w:rsidRPr="00B84C6F" w:rsidRDefault="00B84C6F">
      <w:pPr>
        <w:rPr>
          <w:b/>
        </w:rPr>
      </w:pPr>
      <w:r w:rsidRPr="00B84C6F">
        <w:rPr>
          <w:b/>
        </w:rPr>
        <w:t>4. Theological Implications</w:t>
      </w:r>
    </w:p>
    <w:p w14:paraId="0678AD90" w14:textId="77777777" w:rsidR="00B84C6F" w:rsidRDefault="00B84C6F">
      <w:r>
        <w:t xml:space="preserve">The theological tension in the New Testament is not between faith and active obedience, but between faith and works as a ground of justification. </w:t>
      </w:r>
    </w:p>
    <w:p w14:paraId="6750DAE0" w14:textId="77777777" w:rsidR="00B84C6F" w:rsidRDefault="00B84C6F">
      <w:r>
        <w:t>• Legalism and Identity: The plural "works of the law" (erga nomou) specifically targets the Jewish boundary markers (such as circumcision, dietary laws, and Sabbath keeping) that nationalistic Jews relied upon to secure their status as God’s exclusive people.</w:t>
      </w:r>
    </w:p>
    <w:p w14:paraId="7B1B2E0E" w14:textId="77777777" w:rsidR="00B84C6F" w:rsidRDefault="00B84C6F">
      <w:r>
        <w:t>• Inability of the Flesh: Paul uses ergon to demonstrate that human effort is fundamentally incapable of bridging the gap created by sin. Works represent the strivings of the "flesh," which can never satisfy the absolute holiness of God. Salvation must therefore be received as a gift.</w:t>
      </w:r>
    </w:p>
    <w:p w14:paraId="38801CAA" w14:textId="77777777" w:rsidR="00B84C6F" w:rsidRDefault="00B84C6F"/>
    <w:p w14:paraId="7DCF004F" w14:textId="77777777" w:rsidR="00B84C6F" w:rsidRPr="00B84C6F" w:rsidRDefault="00B84C6F">
      <w:pPr>
        <w:rPr>
          <w:b/>
        </w:rPr>
      </w:pPr>
      <w:r w:rsidRPr="00B84C6F">
        <w:rPr>
          <w:b/>
        </w:rPr>
        <w:t>5. Contextual Nuance in the Passage</w:t>
      </w:r>
    </w:p>
    <w:p w14:paraId="3FAAF4A1" w14:textId="77777777" w:rsidR="00B84C6F" w:rsidRDefault="00B84C6F">
      <w:r>
        <w:t xml:space="preserve">In Galatians 3:2, Paul poses a sharp, rhetorical question: "Did you receive the Spirit by the works of the law, or by the hearing of faith?" </w:t>
      </w:r>
    </w:p>
    <w:p w14:paraId="32581081" w14:textId="77777777" w:rsidR="00B84C6F" w:rsidRDefault="00B84C6F">
      <w:r>
        <w:t>• The Galatians had undeniably received the Holy Spirit, an event accompanied by visible, miraculous evidence. Paul appeals to this undeniable experiential reality.</w:t>
      </w:r>
    </w:p>
    <w:p w14:paraId="0DCB75AB" w14:textId="77777777" w:rsidR="00B84C6F" w:rsidRDefault="00B84C6F">
      <w:r>
        <w:t>• The contrast is absolute. They did not perform any ritual obligations, undergo circumcision, or submit to the Mosaic code to receive the Spirit. The Spirit was poured out solely because they heard the gospel and believed it.</w:t>
      </w:r>
    </w:p>
    <w:p w14:paraId="78326F2C" w14:textId="77777777" w:rsidR="00B84C6F" w:rsidRDefault="00B84C6F">
      <w:r>
        <w:t>• By contrasting works with hearing, Paul highlights the passive reception of faith versus the active, self-reliant striving of legalism. Trying to perfect their salvation through works of the law is a foolish regression from grace back to human effort.</w:t>
      </w:r>
    </w:p>
    <w:p w14:paraId="42F008FB" w14:textId="77777777" w:rsidR="00B84C6F" w:rsidRDefault="00B84C6F"/>
    <w:p w14:paraId="38B2C099" w14:textId="77777777" w:rsidR="00B84C6F" w:rsidRPr="00B84C6F" w:rsidRDefault="00B84C6F">
      <w:pPr>
        <w:rPr>
          <w:b/>
        </w:rPr>
      </w:pPr>
      <w:r w:rsidRPr="00B84C6F">
        <w:rPr>
          <w:b/>
        </w:rPr>
        <w:t>6. Key Uses in Other Verses (NKJV)</w:t>
      </w:r>
    </w:p>
    <w:p w14:paraId="05CD1482" w14:textId="77777777" w:rsidR="00B84C6F" w:rsidRDefault="00B84C6F">
      <w:r>
        <w:t>• Galatians 2:16 — "...knowing that a man is not justified by the works of the law but by faith in Jesus Christ..."</w:t>
      </w:r>
    </w:p>
    <w:p w14:paraId="1C308F30" w14:textId="77777777" w:rsidR="00B84C6F" w:rsidRDefault="00B84C6F">
      <w:r>
        <w:t>• Ephesians 2:9 — "...not of works, lest anyone should boast."</w:t>
      </w:r>
    </w:p>
    <w:p w14:paraId="15E8D029" w14:textId="77777777" w:rsidR="00B84C6F" w:rsidRDefault="00B84C6F">
      <w:r>
        <w:t>• Romans 4:2 — "For if Abraham was justified by works, he has something to boast about, but not before God."</w:t>
      </w:r>
    </w:p>
    <w:p w14:paraId="500CDC9F" w14:textId="77777777" w:rsidR="00B84C6F" w:rsidRDefault="00B84C6F">
      <w:r>
        <w:t>• James 2:26 — "For as the body without the spirit is dead, so faith without works is dead also."</w:t>
      </w:r>
    </w:p>
    <w:p w14:paraId="68F97477" w14:textId="77777777" w:rsidR="00B84C6F" w:rsidRDefault="00B84C6F"/>
    <w:p w14:paraId="2766F76D" w14:textId="77777777" w:rsidR="00B84C6F" w:rsidRPr="00B84C6F" w:rsidRDefault="00B84C6F">
      <w:pPr>
        <w:rPr>
          <w:b/>
        </w:rPr>
      </w:pPr>
      <w:r w:rsidRPr="00B84C6F">
        <w:rPr>
          <w:b/>
        </w:rPr>
        <w:t>7. Other Relevant Insights</w:t>
      </w:r>
    </w:p>
    <w:p w14:paraId="094B915C" w14:textId="77777777" w:rsidR="00B84C6F" w:rsidRDefault="00B84C6F">
      <w:r>
        <w:t>Historical discoveries, such as the Dead Sea Scrolls (specifically the document 4QMMT), reveal that the Hebrew equivalent phrase ma'aseh ha-torah ("works of the law") was used in first-century Judaism to refer to specific ritual observances that distinguished the faithful covenant community from the rest of the world. This historical parallel confirms that Paul's target in Galatians is not merely general "good deeds," but the specific reliance on ritual law-keeping as the basis for covenant inclusion.</w:t>
      </w:r>
    </w:p>
    <w:p w14:paraId="259B651F" w14:textId="77777777" w:rsidR="00B84C6F" w:rsidRDefault="00B84C6F"/>
    <w:p w14:paraId="1F1C4934" w14:textId="77777777" w:rsidR="00B84C6F" w:rsidRPr="00B84C6F" w:rsidRDefault="00B84C6F">
      <w:pPr>
        <w:rPr>
          <w:b/>
        </w:rPr>
      </w:pPr>
      <w:r w:rsidRPr="00B84C6F">
        <w:rPr>
          <w:b/>
        </w:rPr>
        <w:t>8. References</w:t>
      </w:r>
    </w:p>
    <w:p w14:paraId="476B647F" w14:textId="77777777" w:rsidR="00B84C6F" w:rsidRDefault="00B84C6F">
      <w:r>
        <w:t>• BDAG (Greek-English Lexicon of the New Testament)</w:t>
      </w:r>
    </w:p>
    <w:p w14:paraId="26AF07E3" w14:textId="77777777" w:rsidR="00B84C6F" w:rsidRDefault="00B84C6F">
      <w:r>
        <w:t>• Thayer's Greek Lexicon</w:t>
      </w:r>
    </w:p>
    <w:p w14:paraId="3C43D9B4" w14:textId="77777777" w:rsidR="00B84C6F" w:rsidRDefault="00B84C6F">
      <w:r>
        <w:t>• Vine's Expository Dictionary of New Testament Words</w:t>
      </w:r>
    </w:p>
    <w:p w14:paraId="776AE6EE" w14:textId="31E96AA4" w:rsidR="004C5552" w:rsidRDefault="00B84C6F">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4C6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9BACD"/>
  <w15:chartTrackingRefBased/>
  <w15:docId w15:val="{B89F38C2-A158-462C-89FD-1867C073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4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4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C6F"/>
    <w:rPr>
      <w:rFonts w:eastAsiaTheme="majorEastAsia" w:cstheme="majorBidi"/>
      <w:color w:val="272727" w:themeColor="text1" w:themeTint="D8"/>
    </w:rPr>
  </w:style>
  <w:style w:type="paragraph" w:styleId="Title">
    <w:name w:val="Title"/>
    <w:basedOn w:val="Normal"/>
    <w:next w:val="Normal"/>
    <w:link w:val="TitleChar"/>
    <w:uiPriority w:val="10"/>
    <w:qFormat/>
    <w:rsid w:val="00B84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C6F"/>
    <w:pPr>
      <w:spacing w:before="160"/>
      <w:jc w:val="center"/>
    </w:pPr>
    <w:rPr>
      <w:i/>
      <w:iCs/>
      <w:color w:val="404040" w:themeColor="text1" w:themeTint="BF"/>
    </w:rPr>
  </w:style>
  <w:style w:type="character" w:customStyle="1" w:styleId="QuoteChar">
    <w:name w:val="Quote Char"/>
    <w:basedOn w:val="DefaultParagraphFont"/>
    <w:link w:val="Quote"/>
    <w:uiPriority w:val="29"/>
    <w:rsid w:val="00B84C6F"/>
    <w:rPr>
      <w:i/>
      <w:iCs/>
      <w:color w:val="404040" w:themeColor="text1" w:themeTint="BF"/>
    </w:rPr>
  </w:style>
  <w:style w:type="paragraph" w:styleId="ListParagraph">
    <w:name w:val="List Paragraph"/>
    <w:basedOn w:val="Normal"/>
    <w:uiPriority w:val="34"/>
    <w:qFormat/>
    <w:rsid w:val="00B84C6F"/>
    <w:pPr>
      <w:ind w:left="720"/>
      <w:contextualSpacing/>
    </w:pPr>
  </w:style>
  <w:style w:type="character" w:styleId="IntenseEmphasis">
    <w:name w:val="Intense Emphasis"/>
    <w:basedOn w:val="DefaultParagraphFont"/>
    <w:uiPriority w:val="21"/>
    <w:qFormat/>
    <w:rsid w:val="00B84C6F"/>
    <w:rPr>
      <w:i/>
      <w:iCs/>
      <w:color w:val="2E74B5" w:themeColor="accent1" w:themeShade="BF"/>
    </w:rPr>
  </w:style>
  <w:style w:type="paragraph" w:styleId="IntenseQuote">
    <w:name w:val="Intense Quote"/>
    <w:basedOn w:val="Normal"/>
    <w:next w:val="Normal"/>
    <w:link w:val="IntenseQuoteChar"/>
    <w:uiPriority w:val="30"/>
    <w:qFormat/>
    <w:rsid w:val="00B84C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4C6F"/>
    <w:rPr>
      <w:i/>
      <w:iCs/>
      <w:color w:val="2E74B5" w:themeColor="accent1" w:themeShade="BF"/>
    </w:rPr>
  </w:style>
  <w:style w:type="character" w:styleId="IntenseReference">
    <w:name w:val="Intense Reference"/>
    <w:basedOn w:val="DefaultParagraphFont"/>
    <w:uiPriority w:val="32"/>
    <w:qFormat/>
    <w:rsid w:val="00B84C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4074</Characters>
  <Application>Microsoft Office Word</Application>
  <DocSecurity>0</DocSecurity>
  <Lines>78</Lines>
  <Paragraphs>42</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