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234DD" w14:textId="77777777" w:rsidR="00C334D0" w:rsidRPr="00C334D0" w:rsidRDefault="00C334D0">
      <w:pPr>
        <w:rPr>
          <w:b/>
        </w:rPr>
      </w:pPr>
      <w:r w:rsidRPr="00C334D0">
        <w:rPr>
          <w:b/>
        </w:rPr>
        <w:t>ONE - ( heis , Strong's G1520 )</w:t>
      </w:r>
    </w:p>
    <w:p w14:paraId="609EB7E9" w14:textId="77777777" w:rsidR="00C334D0" w:rsidRDefault="00C334D0">
      <w:r w:rsidRPr="00C334D0">
        <w:rPr>
          <w:b/>
        </w:rPr>
        <w:t>Summary:</w:t>
      </w:r>
    </w:p>
    <w:p w14:paraId="1C223E05" w14:textId="77777777" w:rsidR="00C334D0" w:rsidRDefault="00C334D0">
      <w:r>
        <w:t xml:space="preserve">The Greek word heis is the primary cardinal numeral "one." In biblical usage, it signifies singularity, exclusivity, and profound unity. In Galatians 3:20, the Apostle Paul uses heis to draw a brilliant contrast between the Law—which was bilateral and required a mediator to stand between two separate parties—and the Abrahamic promise, which rests solely on the unilateral action of a single, unified, and sovereign God. </w:t>
      </w:r>
    </w:p>
    <w:p w14:paraId="10AC8D4A" w14:textId="77777777" w:rsidR="00C334D0" w:rsidRDefault="00C334D0"/>
    <w:p w14:paraId="2A65858D" w14:textId="77777777" w:rsidR="00C334D0" w:rsidRDefault="00C334D0">
      <w:r w:rsidRPr="00C334D0">
        <w:rPr>
          <w:b/>
        </w:rPr>
        <w:t>Full Study:</w:t>
      </w:r>
    </w:p>
    <w:p w14:paraId="77149010" w14:textId="77777777" w:rsidR="00C334D0" w:rsidRDefault="00C334D0"/>
    <w:p w14:paraId="54AEFB1A" w14:textId="77777777" w:rsidR="00C334D0" w:rsidRPr="00C334D0" w:rsidRDefault="00C334D0">
      <w:pPr>
        <w:rPr>
          <w:b/>
        </w:rPr>
      </w:pPr>
      <w:r w:rsidRPr="00C334D0">
        <w:rPr>
          <w:b/>
        </w:rPr>
        <w:t>1. Word Picture / Background</w:t>
      </w:r>
    </w:p>
    <w:p w14:paraId="6E0862EA" w14:textId="77777777" w:rsidR="00C334D0" w:rsidRDefault="00C334D0">
      <w:r>
        <w:t>The concept of "one" is foundational to mathematics, but in biblical literature, it serves as the ultimate expression of unity and primacy. It is not merely a digit of counting; it is a declaration of wholeness and exclusivity. To say something is "one" is often to say it stands entirely alone, without rival or necessary counterpart. It carries the imagery of undivided focus and absolute singularity.</w:t>
      </w:r>
    </w:p>
    <w:p w14:paraId="4D00B667" w14:textId="77777777" w:rsidR="00C334D0" w:rsidRDefault="00C334D0"/>
    <w:p w14:paraId="6F7EA55C" w14:textId="77777777" w:rsidR="00C334D0" w:rsidRPr="00C334D0" w:rsidRDefault="00C334D0">
      <w:pPr>
        <w:rPr>
          <w:b/>
        </w:rPr>
      </w:pPr>
      <w:r w:rsidRPr="00C334D0">
        <w:rPr>
          <w:b/>
        </w:rPr>
        <w:t>2. Meaning / Lexical Definition</w:t>
      </w:r>
    </w:p>
    <w:p w14:paraId="1C6F2A5E" w14:textId="77777777" w:rsidR="00C334D0" w:rsidRDefault="00C334D0">
      <w:r>
        <w:t xml:space="preserve">The word heis (masculine), along with its feminine form mia and neuter form hen, is the standard Greek word for the number one. It denotes a single person or thing, distinguishing an individual from a multitude. Lexically, it functions to express numerical singularity, absolute uniqueness, or a collective unity where multiple diverse parts become a single, undivided whole. </w:t>
      </w:r>
    </w:p>
    <w:p w14:paraId="2BCB8A99" w14:textId="77777777" w:rsidR="00C334D0" w:rsidRDefault="00C334D0"/>
    <w:p w14:paraId="5FFC5815" w14:textId="77777777" w:rsidR="00C334D0" w:rsidRPr="00C334D0" w:rsidRDefault="00C334D0">
      <w:pPr>
        <w:rPr>
          <w:b/>
        </w:rPr>
      </w:pPr>
      <w:r w:rsidRPr="00C334D0">
        <w:rPr>
          <w:b/>
        </w:rPr>
        <w:t>3. Usage and Word Pictures</w:t>
      </w:r>
    </w:p>
    <w:p w14:paraId="25B89C0A" w14:textId="77777777" w:rsidR="00C334D0" w:rsidRDefault="00C334D0">
      <w:r>
        <w:t>In the New Testament, heis is used in three primary ways:</w:t>
      </w:r>
    </w:p>
    <w:p w14:paraId="5959F64A" w14:textId="77777777" w:rsidR="00C334D0" w:rsidRDefault="00C334D0">
      <w:r>
        <w:t>• Numerical Singularity: Simply counting one item, person, or day.</w:t>
      </w:r>
    </w:p>
    <w:p w14:paraId="55E067CA" w14:textId="77777777" w:rsidR="00C334D0" w:rsidRDefault="00C334D0">
      <w:r>
        <w:t>• Corporate Unity: Expressing the uniting of diverse elements into a single entity, such as a husband and wife becoming "one flesh" or many believers forming "one body."</w:t>
      </w:r>
    </w:p>
    <w:p w14:paraId="51F1A5C0" w14:textId="77777777" w:rsidR="00C334D0" w:rsidRDefault="00C334D0">
      <w:r>
        <w:t>• Uniqueness and Exclusivity: Pointing to the supreme exclusivity of God, identifying Him as the "one" true God above all false idols.</w:t>
      </w:r>
    </w:p>
    <w:p w14:paraId="000B9B29" w14:textId="77777777" w:rsidR="00C334D0" w:rsidRDefault="00C334D0"/>
    <w:p w14:paraId="64971CA5" w14:textId="77777777" w:rsidR="00C334D0" w:rsidRPr="00C334D0" w:rsidRDefault="00C334D0">
      <w:pPr>
        <w:rPr>
          <w:b/>
        </w:rPr>
      </w:pPr>
      <w:r w:rsidRPr="00C334D0">
        <w:rPr>
          <w:b/>
        </w:rPr>
        <w:t>4. Theological Implications</w:t>
      </w:r>
    </w:p>
    <w:p w14:paraId="63F50380" w14:textId="77777777" w:rsidR="00C334D0" w:rsidRDefault="00C334D0">
      <w:r>
        <w:t>The theological weight of heis rests heavily on the Old Testament Shema ("The LORD our God, the LORD is one," Deuteronomy 6:4), where the ancient Greek translation (the Septuagint) uses heis for the Hebrew word echad. This monotheistic declaration is not just about the number of gods, but the undivided nature and absolute sovereignty of God. Because God is "one," His character is perfectly integrated. When God makes an unconditional promise, He does not need a cooperating partner to ensure its success; His absolute oneness guarantees that He alone has the power and the will to fulfill what He has spoken.</w:t>
      </w:r>
    </w:p>
    <w:p w14:paraId="56F84AEF" w14:textId="77777777" w:rsidR="00C334D0" w:rsidRDefault="00C334D0"/>
    <w:p w14:paraId="049B30CD" w14:textId="77777777" w:rsidR="00C334D0" w:rsidRPr="00C334D0" w:rsidRDefault="00C334D0">
      <w:pPr>
        <w:rPr>
          <w:b/>
        </w:rPr>
      </w:pPr>
      <w:r w:rsidRPr="00C334D0">
        <w:rPr>
          <w:b/>
        </w:rPr>
        <w:t>5. Contextual Nuance in the Passage</w:t>
      </w:r>
    </w:p>
    <w:p w14:paraId="3021C510" w14:textId="77777777" w:rsidR="00C334D0" w:rsidRDefault="00C334D0">
      <w:r>
        <w:t xml:space="preserve">Galatians 3:20 is historically regarded as one of the most difficult verses in the New Testament to translate and interpret, yet the word heis unlocks its core meaning. Paul writes, "Now a mediator does not mediate for one only, but God is one." </w:t>
      </w:r>
    </w:p>
    <w:p w14:paraId="64F8FF9E" w14:textId="77777777" w:rsidR="00C334D0" w:rsidRDefault="00C334D0"/>
    <w:p w14:paraId="639B699E" w14:textId="77777777" w:rsidR="00C334D0" w:rsidRDefault="00C334D0">
      <w:r>
        <w:t xml:space="preserve">Paul is contrasting the giving of the Law of Moses with the giving of the Promise to Abraham. The Law was a bilateral covenant. It required a mediator (Moses) because there were two distinct parties: God and the people of Israel. If the people broke their end of the agreement, the covenant was violated and brought a curse. </w:t>
      </w:r>
    </w:p>
    <w:p w14:paraId="2DC3FCC1" w14:textId="77777777" w:rsidR="00C334D0" w:rsidRDefault="00C334D0"/>
    <w:p w14:paraId="5F8DCF3A" w14:textId="77777777" w:rsidR="00C334D0" w:rsidRDefault="00C334D0">
      <w:r>
        <w:t>However, God's earlier promise to Abraham was unilateral. God did not need a mediator to negotiate terms because "God is one"—meaning He acted entirely alone in giving the promise. The validity of the Abrahamic promise does not depend on two parties keeping an agreement; it rests exclusively on the singular, sovereign character of the One who made it. The Law relied on both God and man; the Promise relies on God alone.</w:t>
      </w:r>
    </w:p>
    <w:p w14:paraId="4E7B3BE0" w14:textId="77777777" w:rsidR="00C334D0" w:rsidRDefault="00C334D0"/>
    <w:p w14:paraId="7DFBD7F3" w14:textId="77777777" w:rsidR="00C334D0" w:rsidRPr="00C334D0" w:rsidRDefault="00C334D0">
      <w:pPr>
        <w:rPr>
          <w:b/>
        </w:rPr>
      </w:pPr>
      <w:r w:rsidRPr="00C334D0">
        <w:rPr>
          <w:b/>
        </w:rPr>
        <w:t>6. Key Uses in Other Verses (NKJV)</w:t>
      </w:r>
    </w:p>
    <w:p w14:paraId="5B45AF46" w14:textId="77777777" w:rsidR="00C334D0" w:rsidRDefault="00C334D0">
      <w:r>
        <w:t>• Mark 10:8 - "and the two shall become one flesh; so then they are no longer two, but one flesh."</w:t>
      </w:r>
    </w:p>
    <w:p w14:paraId="18705334" w14:textId="77777777" w:rsidR="00C334D0" w:rsidRDefault="00C334D0">
      <w:r>
        <w:t>• Romans 3:30 - "since there is one God who will justify the circumcised by faith and the uncircumcised through faith."</w:t>
      </w:r>
    </w:p>
    <w:p w14:paraId="79FF712F" w14:textId="77777777" w:rsidR="00C334D0" w:rsidRDefault="00C334D0">
      <w:r>
        <w:t>• Ephesians 4:4-6 - "There is one body and one Spirit... one Lord, one faith, one baptism; one God and Father of all..."</w:t>
      </w:r>
    </w:p>
    <w:p w14:paraId="19549519" w14:textId="77777777" w:rsidR="00C334D0" w:rsidRDefault="00C334D0">
      <w:r>
        <w:t>• 1 Timothy 2:5 - "For there is one God and one Mediator between God and men, the Man Christ Jesus."</w:t>
      </w:r>
    </w:p>
    <w:p w14:paraId="6351B106" w14:textId="77777777" w:rsidR="00C334D0" w:rsidRDefault="00C334D0">
      <w:r>
        <w:t>• James 2:19 - "You believe that there is one God. You do well. Even the demons believe—and tremble!"</w:t>
      </w:r>
    </w:p>
    <w:p w14:paraId="53A52741" w14:textId="77777777" w:rsidR="00C334D0" w:rsidRDefault="00C334D0"/>
    <w:p w14:paraId="01F139C5" w14:textId="77777777" w:rsidR="00C334D0" w:rsidRPr="00C334D0" w:rsidRDefault="00C334D0">
      <w:pPr>
        <w:rPr>
          <w:b/>
        </w:rPr>
      </w:pPr>
      <w:r w:rsidRPr="00C334D0">
        <w:rPr>
          <w:b/>
        </w:rPr>
        <w:t>7. Other Relevant Insights</w:t>
      </w:r>
    </w:p>
    <w:p w14:paraId="189EB8BC" w14:textId="77777777" w:rsidR="00C334D0" w:rsidRDefault="00C334D0">
      <w:r>
        <w:t>The "oneness" of God in Galatians 3:20 offers immense pastoral comfort. When believers are exhausted by the conditionality of human relationships—where acceptance frequently depends on both parties performing perfectly to maintain a contract—they can rest in the unilateral promise of God. The believer's inheritance and justification do not depend on a fragile negotiation between God and man; they rest on the unbreakable word of the One who promised and acts alone to fulfill it.</w:t>
      </w:r>
    </w:p>
    <w:p w14:paraId="58A489C9" w14:textId="77777777" w:rsidR="00C334D0" w:rsidRDefault="00C334D0"/>
    <w:p w14:paraId="2483EBDF" w14:textId="77777777" w:rsidR="00C334D0" w:rsidRPr="00C334D0" w:rsidRDefault="00C334D0">
      <w:pPr>
        <w:rPr>
          <w:b/>
        </w:rPr>
      </w:pPr>
      <w:r w:rsidRPr="00C334D0">
        <w:rPr>
          <w:b/>
        </w:rPr>
        <w:t>8. References</w:t>
      </w:r>
    </w:p>
    <w:p w14:paraId="1DA4927F" w14:textId="77777777" w:rsidR="00C334D0" w:rsidRDefault="00C334D0">
      <w:r>
        <w:t>• Bauer, W., Danker, F. W., Arndt, W. F., &amp; Gingrich, F. W. (BDAG). A Greek-English Lexicon of the New Testament and Other Early Christian Literature.</w:t>
      </w:r>
    </w:p>
    <w:p w14:paraId="63815AC3" w14:textId="77777777" w:rsidR="00C334D0" w:rsidRDefault="00C334D0">
      <w:r>
        <w:t>• Kittel, G., Bromiley, G. W., &amp; Friedrich, G. (TDNT). Theological Dictionary of the New Testament.</w:t>
      </w:r>
    </w:p>
    <w:p w14:paraId="727D31E4" w14:textId="77777777" w:rsidR="00C334D0" w:rsidRDefault="00C334D0">
      <w:r>
        <w:t>• Vine, W. E. Vine's Complete Expository Dictionary of Old and New Testament Words.</w:t>
      </w:r>
    </w:p>
    <w:p w14:paraId="5B30A67B" w14:textId="77777777" w:rsidR="00C334D0" w:rsidRDefault="00C334D0">
      <w:r>
        <w:t>• Zodhiates, S. The Complete Word Study Dictionary: New Testament.</w:t>
      </w:r>
    </w:p>
    <w:p w14:paraId="43BF4743" w14:textId="746FA355" w:rsidR="004C5552" w:rsidRDefault="00C334D0">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4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34D0"/>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44E1"/>
  <w15:chartTrackingRefBased/>
  <w15:docId w15:val="{35CDFE99-F809-42D3-936C-DE7F131B3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3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3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4D0"/>
    <w:rPr>
      <w:rFonts w:eastAsiaTheme="majorEastAsia" w:cstheme="majorBidi"/>
      <w:color w:val="272727" w:themeColor="text1" w:themeTint="D8"/>
    </w:rPr>
  </w:style>
  <w:style w:type="paragraph" w:styleId="Title">
    <w:name w:val="Title"/>
    <w:basedOn w:val="Normal"/>
    <w:next w:val="Normal"/>
    <w:link w:val="TitleChar"/>
    <w:uiPriority w:val="10"/>
    <w:qFormat/>
    <w:rsid w:val="00C33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4D0"/>
    <w:pPr>
      <w:spacing w:before="160"/>
      <w:jc w:val="center"/>
    </w:pPr>
    <w:rPr>
      <w:i/>
      <w:iCs/>
      <w:color w:val="404040" w:themeColor="text1" w:themeTint="BF"/>
    </w:rPr>
  </w:style>
  <w:style w:type="character" w:customStyle="1" w:styleId="QuoteChar">
    <w:name w:val="Quote Char"/>
    <w:basedOn w:val="DefaultParagraphFont"/>
    <w:link w:val="Quote"/>
    <w:uiPriority w:val="29"/>
    <w:rsid w:val="00C334D0"/>
    <w:rPr>
      <w:i/>
      <w:iCs/>
      <w:color w:val="404040" w:themeColor="text1" w:themeTint="BF"/>
    </w:rPr>
  </w:style>
  <w:style w:type="paragraph" w:styleId="ListParagraph">
    <w:name w:val="List Paragraph"/>
    <w:basedOn w:val="Normal"/>
    <w:uiPriority w:val="34"/>
    <w:qFormat/>
    <w:rsid w:val="00C334D0"/>
    <w:pPr>
      <w:ind w:left="720"/>
      <w:contextualSpacing/>
    </w:pPr>
  </w:style>
  <w:style w:type="character" w:styleId="IntenseEmphasis">
    <w:name w:val="Intense Emphasis"/>
    <w:basedOn w:val="DefaultParagraphFont"/>
    <w:uiPriority w:val="21"/>
    <w:qFormat/>
    <w:rsid w:val="00C334D0"/>
    <w:rPr>
      <w:i/>
      <w:iCs/>
      <w:color w:val="2E74B5" w:themeColor="accent1" w:themeShade="BF"/>
    </w:rPr>
  </w:style>
  <w:style w:type="paragraph" w:styleId="IntenseQuote">
    <w:name w:val="Intense Quote"/>
    <w:basedOn w:val="Normal"/>
    <w:next w:val="Normal"/>
    <w:link w:val="IntenseQuoteChar"/>
    <w:uiPriority w:val="30"/>
    <w:qFormat/>
    <w:rsid w:val="00C334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34D0"/>
    <w:rPr>
      <w:i/>
      <w:iCs/>
      <w:color w:val="2E74B5" w:themeColor="accent1" w:themeShade="BF"/>
    </w:rPr>
  </w:style>
  <w:style w:type="character" w:styleId="IntenseReference">
    <w:name w:val="Intense Reference"/>
    <w:basedOn w:val="DefaultParagraphFont"/>
    <w:uiPriority w:val="32"/>
    <w:qFormat/>
    <w:rsid w:val="00C334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4209</Characters>
  <Application>Microsoft Office Word</Application>
  <DocSecurity>0</DocSecurity>
  <Lines>80</Lines>
  <Paragraphs>44</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