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21401" w14:textId="77777777" w:rsidR="003E7FBE" w:rsidRPr="003E7FBE" w:rsidRDefault="003E7FBE">
      <w:pPr>
        <w:rPr>
          <w:b/>
        </w:rPr>
      </w:pPr>
      <w:r w:rsidRPr="003E7FBE">
        <w:rPr>
          <w:b/>
        </w:rPr>
        <w:t>FREE - ( eleutheros , Strong's G1658 )</w:t>
      </w:r>
    </w:p>
    <w:p w14:paraId="23D11895" w14:textId="77777777" w:rsidR="003E7FBE" w:rsidRDefault="003E7FBE">
      <w:r w:rsidRPr="003E7FBE">
        <w:rPr>
          <w:b/>
        </w:rPr>
        <w:t>Summary:</w:t>
      </w:r>
    </w:p>
    <w:p w14:paraId="69E314F2" w14:textId="77777777" w:rsidR="003E7FBE" w:rsidRDefault="003E7FBE">
      <w:r>
        <w:t>In the Greco-Roman world, the division between a slave and a free person (eleutheros) was one of the most fundamental social, legal, and economic distinctions of daily life. In Galatians 3:28, Paul uses eleutheros to declare that in Christ Jesus, this defining social chasm is radically superseded. Within the family of God, the legal and social status of being "free" confers no spiritual advantage, just as being a slave confers no spiritual disadvantage. All believers share equally in the inheritance of Abraham through faith, finding a new, unified identity that transcends human stratification.</w:t>
      </w:r>
    </w:p>
    <w:p w14:paraId="7C43F070" w14:textId="77777777" w:rsidR="003E7FBE" w:rsidRDefault="003E7FBE"/>
    <w:p w14:paraId="26BCFCAB" w14:textId="77777777" w:rsidR="003E7FBE" w:rsidRDefault="003E7FBE">
      <w:r w:rsidRPr="003E7FBE">
        <w:rPr>
          <w:b/>
        </w:rPr>
        <w:t>Full Study:</w:t>
      </w:r>
    </w:p>
    <w:p w14:paraId="1F848317" w14:textId="77777777" w:rsidR="003E7FBE" w:rsidRDefault="003E7FBE"/>
    <w:p w14:paraId="26DCA275" w14:textId="77777777" w:rsidR="003E7FBE" w:rsidRPr="003E7FBE" w:rsidRDefault="003E7FBE">
      <w:pPr>
        <w:rPr>
          <w:b/>
        </w:rPr>
      </w:pPr>
      <w:r w:rsidRPr="003E7FBE">
        <w:rPr>
          <w:b/>
        </w:rPr>
        <w:t>1. Word Picture / Background</w:t>
      </w:r>
    </w:p>
    <w:p w14:paraId="40813AD1" w14:textId="77777777" w:rsidR="003E7FBE" w:rsidRDefault="003E7FBE">
      <w:r>
        <w:t>Historically, eleutheros is derived from a root associated with movement, signifying "one who can go where he wills" or "one who is master of his own movements." In classical Greek thought, the eleutheros was a citizen of a free city-state, possessing political rights, legal standing, and personal autonomy. This stood in stark contrast to the doulos (slave), who was viewed as living property without legal rights, self-determination, or the freedom to move at will. In the Roman Empire, this division was a pillar of society, dictating everything from legal rights and dress code to daily honor and economic survival.</w:t>
      </w:r>
    </w:p>
    <w:p w14:paraId="58C9DD70" w14:textId="77777777" w:rsidR="003E7FBE" w:rsidRDefault="003E7FBE"/>
    <w:p w14:paraId="7FA368AA" w14:textId="77777777" w:rsidR="003E7FBE" w:rsidRPr="003E7FBE" w:rsidRDefault="003E7FBE">
      <w:pPr>
        <w:rPr>
          <w:b/>
        </w:rPr>
      </w:pPr>
      <w:r w:rsidRPr="003E7FBE">
        <w:rPr>
          <w:b/>
        </w:rPr>
        <w:t>2. Meaning / Lexical Definition</w:t>
      </w:r>
    </w:p>
    <w:p w14:paraId="20813430" w14:textId="77777777" w:rsidR="003E7FBE" w:rsidRDefault="003E7FBE">
      <w:r>
        <w:t>The adjective eleutheros denotes someone who is free, independent, or not bound by the constraints of slavery, obligation, or external control.</w:t>
      </w:r>
    </w:p>
    <w:p w14:paraId="48A22249" w14:textId="77777777" w:rsidR="003E7FBE" w:rsidRDefault="003E7FBE">
      <w:r>
        <w:t>• In a socio-political sense, it refers to a person who is a freeman, possessing civic liberty and not subject to ownership by a master.</w:t>
      </w:r>
    </w:p>
    <w:p w14:paraId="15DF0F8B" w14:textId="77777777" w:rsidR="003E7FBE" w:rsidRDefault="003E7FBE">
      <w:r>
        <w:t>• In a metaphorical or moral sense, it describes someone who is exempt from an obligation, debt, or burden (such as the ceremonial law or the power of sin).</w:t>
      </w:r>
    </w:p>
    <w:p w14:paraId="270A47D8" w14:textId="77777777" w:rsidR="003E7FBE" w:rsidRDefault="003E7FBE">
      <w:r>
        <w:t>• In a spiritual sense, it designates the state of being liberated by Christ from spiritual bondage and brought into the freedom of the children of God.</w:t>
      </w:r>
    </w:p>
    <w:p w14:paraId="64F15AC9" w14:textId="77777777" w:rsidR="003E7FBE" w:rsidRDefault="003E7FBE"/>
    <w:p w14:paraId="75EC9927" w14:textId="77777777" w:rsidR="003E7FBE" w:rsidRPr="003E7FBE" w:rsidRDefault="003E7FBE">
      <w:pPr>
        <w:rPr>
          <w:b/>
        </w:rPr>
      </w:pPr>
      <w:r w:rsidRPr="003E7FBE">
        <w:rPr>
          <w:b/>
        </w:rPr>
        <w:t>3. Usage and Word Pictures</w:t>
      </w:r>
    </w:p>
    <w:p w14:paraId="1EFF842C" w14:textId="77777777" w:rsidR="003E7FBE" w:rsidRDefault="003E7FBE">
      <w:r>
        <w:t>The New Testament frequently pairs eleutheros (free) with doulos (slave) to represent the entirety of human social stratification. The word-picture created by this pairing highlights the ultimate breakdown of human-made walls. A slave was legally dead in the Roman world, whereas the eleutheros possessed the right to speak, inherit, and act. By applying eleutheros to believers, the New Testament elevates the slave to the status of a free person in the spiritual realm, while reminding the earthly free person that they are Christ's slave (1 Corinthians 7:22). It portrays a radical inversion of worldly status, where true freedom is redefined as service to God.</w:t>
      </w:r>
    </w:p>
    <w:p w14:paraId="49BC30D8" w14:textId="77777777" w:rsidR="003E7FBE" w:rsidRDefault="003E7FBE"/>
    <w:p w14:paraId="54557863" w14:textId="77777777" w:rsidR="003E7FBE" w:rsidRPr="003E7FBE" w:rsidRDefault="003E7FBE">
      <w:pPr>
        <w:rPr>
          <w:b/>
        </w:rPr>
      </w:pPr>
      <w:r w:rsidRPr="003E7FBE">
        <w:rPr>
          <w:b/>
        </w:rPr>
        <w:t>4. Theological Implications</w:t>
      </w:r>
    </w:p>
    <w:p w14:paraId="72D1D209" w14:textId="77777777" w:rsidR="003E7FBE" w:rsidRDefault="003E7FBE">
      <w:r>
        <w:t>Theologically, eleutheros points to the profound spiritual liberation accomplished by Jesus Christ. In Galatians, Paul defends the freedom of the Christian against legalism. True freedom is not absolute autonomy to indulge the flesh, but rather liberation from the condemnation of the law, the power of sin, and the bondage of religious performance. Because Christ has set believers free, they are no longer slaves to fear or the elemental spirits of the world. Moreover, this freedom has a corporate dimension: it levels the ground at the foot of the cross, dismantling any theological system that elevates one class of human beings over another in terms of their access to God or value in His covenant family.</w:t>
      </w:r>
    </w:p>
    <w:p w14:paraId="48E69DA8" w14:textId="77777777" w:rsidR="003E7FBE" w:rsidRDefault="003E7FBE"/>
    <w:p w14:paraId="41B6CED6" w14:textId="77777777" w:rsidR="003E7FBE" w:rsidRPr="003E7FBE" w:rsidRDefault="003E7FBE">
      <w:pPr>
        <w:rPr>
          <w:b/>
        </w:rPr>
      </w:pPr>
      <w:r w:rsidRPr="003E7FBE">
        <w:rPr>
          <w:b/>
        </w:rPr>
        <w:t>5. Contextual Nuance in the Passage</w:t>
      </w:r>
    </w:p>
    <w:p w14:paraId="41EE6C41" w14:textId="77777777" w:rsidR="003E7FBE" w:rsidRDefault="003E7FBE">
      <w:r>
        <w:t>In Galatians 3:28, Paul is addressing the legalistic claim that one must adopt Jewish identity markers (such as circumcision) to be a full heir of God's promises. He counters this by asserting that baptism into Christ creates a completely new identity. The distinction between "slave nor free" (eleutheros) was an absolute boundary in the ancient world, but Paul declares it irrelevant regarding one's standing before God. The eleutheros does not have a superior spiritual status, and the slave does not have an inferior one. Both are "one in Christ Jesus." The contextual nuance is not that social realities magically vanished—slaves remained slaves and freemen remained free in Roman law—but that in the church, their primary identity is defined by their union with Christ, making them equal heirs of Abraham’s promise.</w:t>
      </w:r>
    </w:p>
    <w:p w14:paraId="2C46E852" w14:textId="77777777" w:rsidR="003E7FBE" w:rsidRDefault="003E7FBE"/>
    <w:p w14:paraId="614AA9BB" w14:textId="77777777" w:rsidR="003E7FBE" w:rsidRPr="003E7FBE" w:rsidRDefault="003E7FBE">
      <w:pPr>
        <w:rPr>
          <w:b/>
        </w:rPr>
      </w:pPr>
      <w:r w:rsidRPr="003E7FBE">
        <w:rPr>
          <w:b/>
        </w:rPr>
        <w:t>6. Key Uses in Other Verses (NKJV)</w:t>
      </w:r>
    </w:p>
    <w:p w14:paraId="0E751C09" w14:textId="77777777" w:rsidR="003E7FBE" w:rsidRDefault="003E7FBE">
      <w:r>
        <w:t>• John 8:36: "Therefore if the Son makes you free, you shall be free indeed."</w:t>
      </w:r>
    </w:p>
    <w:p w14:paraId="36E1BD9F" w14:textId="77777777" w:rsidR="003E7FBE" w:rsidRDefault="003E7FBE">
      <w:r>
        <w:t>• Romans 6:20: "For when you were slaves of sin, you were free in regard to righteousness."</w:t>
      </w:r>
    </w:p>
    <w:p w14:paraId="0A62B7F7" w14:textId="77777777" w:rsidR="003E7FBE" w:rsidRDefault="003E7FBE">
      <w:r>
        <w:t>• 1 Corinthians 12:13: "For by one Spirit we were all baptized into one body—whether Jews or Greeks, whether slaves or free—and have all been made to drink into one Spirit."</w:t>
      </w:r>
    </w:p>
    <w:p w14:paraId="6F246A56" w14:textId="77777777" w:rsidR="003E7FBE" w:rsidRDefault="003E7FBE">
      <w:r>
        <w:t>• Galatians 4:26: "but the Jerusalem above is free, which is the mother of us all."</w:t>
      </w:r>
    </w:p>
    <w:p w14:paraId="0624E2C5" w14:textId="77777777" w:rsidR="003E7FBE" w:rsidRDefault="003E7FBE">
      <w:r>
        <w:t>• 1 Peter 2:16: "as free, yet not using liberty as a cloak for vice, but as bondservants of God."</w:t>
      </w:r>
    </w:p>
    <w:p w14:paraId="698B0017" w14:textId="77777777" w:rsidR="003E7FBE" w:rsidRDefault="003E7FBE"/>
    <w:p w14:paraId="59650095" w14:textId="77777777" w:rsidR="003E7FBE" w:rsidRPr="003E7FBE" w:rsidRDefault="003E7FBE">
      <w:pPr>
        <w:rPr>
          <w:b/>
        </w:rPr>
      </w:pPr>
      <w:r w:rsidRPr="003E7FBE">
        <w:rPr>
          <w:b/>
        </w:rPr>
        <w:t>7. Other Relevant Insights</w:t>
      </w:r>
    </w:p>
    <w:p w14:paraId="38B6F44E" w14:textId="77777777" w:rsidR="003E7FBE" w:rsidRDefault="003E7FBE">
      <w:r>
        <w:t>In ancient Roman culture, a slave could obtain freedom through manumission, often by paying a price (redemption). Once manumitted, they became a freedman, a middle status between slave and freeborn. Paul’s use of eleutheros bypasses this middle ground, offering believers the immediate, full status of the freeborn child and heir. The believer's "manumission price" was paid by the blood of Christ, translating them directly from the household of slavery to the household of sonship.</w:t>
      </w:r>
    </w:p>
    <w:p w14:paraId="3C157399" w14:textId="77777777" w:rsidR="003E7FBE" w:rsidRDefault="003E7FBE"/>
    <w:p w14:paraId="17EE6531" w14:textId="77777777" w:rsidR="003E7FBE" w:rsidRPr="003E7FBE" w:rsidRDefault="003E7FBE">
      <w:pPr>
        <w:rPr>
          <w:b/>
        </w:rPr>
      </w:pPr>
      <w:r w:rsidRPr="003E7FBE">
        <w:rPr>
          <w:b/>
        </w:rPr>
        <w:t>8. References</w:t>
      </w:r>
    </w:p>
    <w:p w14:paraId="07A94A6D" w14:textId="77777777" w:rsidR="003E7FBE" w:rsidRDefault="003E7FBE">
      <w:r>
        <w:t>• BDAG (Greek-English Lexicon of the New Testament and Other Early Christian Literature)</w:t>
      </w:r>
    </w:p>
    <w:p w14:paraId="79CF85F3" w14:textId="77777777" w:rsidR="003E7FBE" w:rsidRDefault="003E7FBE">
      <w:r>
        <w:t>• Thayer's Greek-English Lexicon of the New Testament</w:t>
      </w:r>
    </w:p>
    <w:p w14:paraId="65D270B9" w14:textId="77777777" w:rsidR="003E7FBE" w:rsidRDefault="003E7FBE">
      <w:r>
        <w:t>• Theological Dictionary of the New Testament (TDNT)</w:t>
      </w:r>
    </w:p>
    <w:p w14:paraId="5EEF44DD" w14:textId="77777777" w:rsidR="003E7FBE" w:rsidRDefault="003E7FBE">
      <w:r>
        <w:t>• Vine's Expository Dictionary of New Testament Words</w:t>
      </w:r>
    </w:p>
    <w:p w14:paraId="71106CC3" w14:textId="3BDE142E" w:rsidR="004C5552" w:rsidRDefault="003E7FBE">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F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7FBE"/>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3F55"/>
  <w15:chartTrackingRefBased/>
  <w15:docId w15:val="{33823A35-42DB-444C-8E75-A6489DE0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7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7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FBE"/>
    <w:rPr>
      <w:rFonts w:eastAsiaTheme="majorEastAsia" w:cstheme="majorBidi"/>
      <w:color w:val="272727" w:themeColor="text1" w:themeTint="D8"/>
    </w:rPr>
  </w:style>
  <w:style w:type="paragraph" w:styleId="Title">
    <w:name w:val="Title"/>
    <w:basedOn w:val="Normal"/>
    <w:next w:val="Normal"/>
    <w:link w:val="TitleChar"/>
    <w:uiPriority w:val="10"/>
    <w:qFormat/>
    <w:rsid w:val="003E7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FBE"/>
    <w:pPr>
      <w:spacing w:before="160"/>
      <w:jc w:val="center"/>
    </w:pPr>
    <w:rPr>
      <w:i/>
      <w:iCs/>
      <w:color w:val="404040" w:themeColor="text1" w:themeTint="BF"/>
    </w:rPr>
  </w:style>
  <w:style w:type="character" w:customStyle="1" w:styleId="QuoteChar">
    <w:name w:val="Quote Char"/>
    <w:basedOn w:val="DefaultParagraphFont"/>
    <w:link w:val="Quote"/>
    <w:uiPriority w:val="29"/>
    <w:rsid w:val="003E7FBE"/>
    <w:rPr>
      <w:i/>
      <w:iCs/>
      <w:color w:val="404040" w:themeColor="text1" w:themeTint="BF"/>
    </w:rPr>
  </w:style>
  <w:style w:type="paragraph" w:styleId="ListParagraph">
    <w:name w:val="List Paragraph"/>
    <w:basedOn w:val="Normal"/>
    <w:uiPriority w:val="34"/>
    <w:qFormat/>
    <w:rsid w:val="003E7FBE"/>
    <w:pPr>
      <w:ind w:left="720"/>
      <w:contextualSpacing/>
    </w:pPr>
  </w:style>
  <w:style w:type="character" w:styleId="IntenseEmphasis">
    <w:name w:val="Intense Emphasis"/>
    <w:basedOn w:val="DefaultParagraphFont"/>
    <w:uiPriority w:val="21"/>
    <w:qFormat/>
    <w:rsid w:val="003E7FBE"/>
    <w:rPr>
      <w:i/>
      <w:iCs/>
      <w:color w:val="2E74B5" w:themeColor="accent1" w:themeShade="BF"/>
    </w:rPr>
  </w:style>
  <w:style w:type="paragraph" w:styleId="IntenseQuote">
    <w:name w:val="Intense Quote"/>
    <w:basedOn w:val="Normal"/>
    <w:next w:val="Normal"/>
    <w:link w:val="IntenseQuoteChar"/>
    <w:uiPriority w:val="30"/>
    <w:qFormat/>
    <w:rsid w:val="003E7F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7FBE"/>
    <w:rPr>
      <w:i/>
      <w:iCs/>
      <w:color w:val="2E74B5" w:themeColor="accent1" w:themeShade="BF"/>
    </w:rPr>
  </w:style>
  <w:style w:type="character" w:styleId="IntenseReference">
    <w:name w:val="Intense Reference"/>
    <w:basedOn w:val="DefaultParagraphFont"/>
    <w:uiPriority w:val="32"/>
    <w:qFormat/>
    <w:rsid w:val="003E7F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4721</Characters>
  <Application>Microsoft Office Word</Application>
  <DocSecurity>0</DocSecurity>
  <Lines>90</Lines>
  <Paragraphs>49</Paragraphs>
  <ScaleCrop>false</ScaleCrop>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