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B5E9A" w14:textId="77777777" w:rsidR="0011281F" w:rsidRPr="0011281F" w:rsidRDefault="0011281F">
      <w:pPr>
        <w:rPr>
          <w:b/>
        </w:rPr>
      </w:pPr>
      <w:r w:rsidRPr="0011281F">
        <w:rPr>
          <w:b/>
        </w:rPr>
        <w:t>RIGHTEOUSNESS - ( dikaiosynē , Strong's G1343 )</w:t>
      </w:r>
    </w:p>
    <w:p w14:paraId="66E911EE" w14:textId="77777777" w:rsidR="0011281F" w:rsidRDefault="0011281F">
      <w:r w:rsidRPr="0011281F">
        <w:rPr>
          <w:b/>
        </w:rPr>
        <w:t>Summary:</w:t>
      </w:r>
    </w:p>
    <w:p w14:paraId="68CEDAEE" w14:textId="77777777" w:rsidR="0011281F" w:rsidRDefault="0011281F">
      <w:r>
        <w:t>In the New Testament, righteousness refers to the state of being in right standing with God. It is the condition of being acceptable to Him, measured not by human morality but by God's perfect, holy character. In Galatians 3:6, Paul uses the word in its forensic (legal) and theological sense to describe "imputed righteousness"—a perfect standing credited to Abraham’s account solely because of his faith, not because of his works or adherence to the Law.</w:t>
      </w:r>
    </w:p>
    <w:p w14:paraId="5C7F5686" w14:textId="77777777" w:rsidR="0011281F" w:rsidRDefault="0011281F"/>
    <w:p w14:paraId="273F8C57" w14:textId="77777777" w:rsidR="0011281F" w:rsidRDefault="0011281F">
      <w:r w:rsidRPr="0011281F">
        <w:rPr>
          <w:b/>
        </w:rPr>
        <w:t>Full Study:</w:t>
      </w:r>
    </w:p>
    <w:p w14:paraId="7A69EABB" w14:textId="77777777" w:rsidR="0011281F" w:rsidRDefault="0011281F"/>
    <w:p w14:paraId="720D77CF" w14:textId="77777777" w:rsidR="0011281F" w:rsidRPr="0011281F" w:rsidRDefault="0011281F">
      <w:pPr>
        <w:rPr>
          <w:b/>
        </w:rPr>
      </w:pPr>
      <w:r w:rsidRPr="0011281F">
        <w:rPr>
          <w:b/>
        </w:rPr>
        <w:t>1. Word Picture / Background</w:t>
      </w:r>
    </w:p>
    <w:p w14:paraId="49695959" w14:textId="77777777" w:rsidR="0011281F" w:rsidRDefault="0011281F">
      <w:r>
        <w:t xml:space="preserve">The root of this word is dikē, an ancient word signifying custom, usage, right, or justice. In ancient Greek culture, the concept was used to describe behavior that conformed to the norms of society or the dictates of the gods. In the biblical worldview, however, the ultimate standard of what is "right" is never cultural custom, but the unchanging character of the Creator. To have righteousness is to be perfectly aligned with God's nature and will. </w:t>
      </w:r>
    </w:p>
    <w:p w14:paraId="27CC7E8A" w14:textId="77777777" w:rsidR="0011281F" w:rsidRDefault="0011281F"/>
    <w:p w14:paraId="10A17EB4" w14:textId="77777777" w:rsidR="0011281F" w:rsidRPr="0011281F" w:rsidRDefault="0011281F">
      <w:pPr>
        <w:rPr>
          <w:b/>
        </w:rPr>
      </w:pPr>
      <w:r w:rsidRPr="0011281F">
        <w:rPr>
          <w:b/>
        </w:rPr>
        <w:t>2. Meaning / Lexical Definition</w:t>
      </w:r>
    </w:p>
    <w:p w14:paraId="501B65E6" w14:textId="77777777" w:rsidR="0011281F" w:rsidRDefault="0011281F">
      <w:r>
        <w:t>The word dikaiosynē means justice, uprightness, or righteousness. It encompasses both the character of God (His inherent holiness and justice) and the standing He grants to humanity. In its soteriological (salvation) usage, it means the state of being acceptable to God. While it can refer to practical righteous living and moral uprightness in daily life, in Paul's theological arguments regarding salvation, it specifically denotes a declared, legal standing of being completely justified and cleared of all guilt.</w:t>
      </w:r>
    </w:p>
    <w:p w14:paraId="7CA4C001" w14:textId="77777777" w:rsidR="0011281F" w:rsidRDefault="0011281F"/>
    <w:p w14:paraId="2206F615" w14:textId="77777777" w:rsidR="0011281F" w:rsidRPr="0011281F" w:rsidRDefault="0011281F">
      <w:pPr>
        <w:rPr>
          <w:b/>
        </w:rPr>
      </w:pPr>
      <w:r w:rsidRPr="0011281F">
        <w:rPr>
          <w:b/>
        </w:rPr>
        <w:t>3. Usage and Word Pictures</w:t>
      </w:r>
    </w:p>
    <w:p w14:paraId="35AE938B" w14:textId="77777777" w:rsidR="0011281F" w:rsidRDefault="0011281F">
      <w:r>
        <w:t>The word carries profound courtroom and accounting imagery. In the ancient judicial system, a judge would declare a person righteous or justified if they were completely innocent of the charges against them. In Galatians 3:6, this legal word is paired with an accounting term ("accounted" or credited). The resulting word picture is a heavenly ledger: humanity's account is morally bankrupt and filled with the debt of sin, but through faith, God permanently deposits the infinite wealth of His own perfect standing into the believer's account.</w:t>
      </w:r>
    </w:p>
    <w:p w14:paraId="29DF6BA4" w14:textId="77777777" w:rsidR="0011281F" w:rsidRDefault="0011281F"/>
    <w:p w14:paraId="2D813437" w14:textId="77777777" w:rsidR="0011281F" w:rsidRPr="0011281F" w:rsidRDefault="0011281F">
      <w:pPr>
        <w:rPr>
          <w:b/>
        </w:rPr>
      </w:pPr>
      <w:r w:rsidRPr="0011281F">
        <w:rPr>
          <w:b/>
        </w:rPr>
        <w:t>4. Theological Implications</w:t>
      </w:r>
    </w:p>
    <w:p w14:paraId="5108FC74" w14:textId="77777777" w:rsidR="0011281F" w:rsidRDefault="0011281F">
      <w:r>
        <w:t>This word forms the bedrock of the biblical doctrine of justification by faith alone. Because God's standard of righteousness is absolute perfection, human beings cannot achieve it through moral effort, law-keeping, or self-righteousness. Therefore, God provides an "alien righteousness"—a righteousness outside of ourselves. It is the perfect righteousness of Jesus Christ, freely credited to the believer by grace through faith. Abraham possessed this standing centuries before the Law of Moses was even given, proving that salvation has always been a gift received by faith.</w:t>
      </w:r>
    </w:p>
    <w:p w14:paraId="397109B1" w14:textId="77777777" w:rsidR="0011281F" w:rsidRDefault="0011281F"/>
    <w:p w14:paraId="127E64DA" w14:textId="77777777" w:rsidR="0011281F" w:rsidRPr="0011281F" w:rsidRDefault="0011281F">
      <w:pPr>
        <w:rPr>
          <w:b/>
        </w:rPr>
      </w:pPr>
      <w:r w:rsidRPr="0011281F">
        <w:rPr>
          <w:b/>
        </w:rPr>
        <w:t>5. Contextual Nuance in the Passage</w:t>
      </w:r>
    </w:p>
    <w:p w14:paraId="5E4C8602" w14:textId="77777777" w:rsidR="0011281F" w:rsidRDefault="0011281F">
      <w:r>
        <w:t>In Galatians 3, Paul is combating false teachers (Judaizers) who argued that Gentile Christians had to be circumcised and keep the Law of Moses to be truly righteous. Paul masterfully bypasses Moses and goes straight to the patriarch of the Jewish faith, Abraham. By quoting Genesis 15:6, Paul demonstrates that Abraham was declared completely righteous before God entirely on the basis of his faith. The contextual nuance is polemical: righteousness is an unearned gift received by believing God's promise, forever severing it from human works.</w:t>
      </w:r>
    </w:p>
    <w:p w14:paraId="6654078D" w14:textId="77777777" w:rsidR="0011281F" w:rsidRDefault="0011281F"/>
    <w:p w14:paraId="1FBBF839" w14:textId="77777777" w:rsidR="0011281F" w:rsidRPr="0011281F" w:rsidRDefault="0011281F">
      <w:pPr>
        <w:rPr>
          <w:b/>
        </w:rPr>
      </w:pPr>
      <w:r w:rsidRPr="0011281F">
        <w:rPr>
          <w:b/>
        </w:rPr>
        <w:t>6. Key Uses in Other Verses (NKJV)</w:t>
      </w:r>
    </w:p>
    <w:p w14:paraId="53EC00E1" w14:textId="77777777" w:rsidR="0011281F" w:rsidRDefault="0011281F">
      <w:r>
        <w:t>• Romans 4:3 – "For what does the Scripture say? 'Abraham believed God, and it was accounted to him for righteousness.'"</w:t>
      </w:r>
    </w:p>
    <w:p w14:paraId="36DDD5DE" w14:textId="77777777" w:rsidR="0011281F" w:rsidRDefault="0011281F">
      <w:r>
        <w:t>• Romans 3:21-22 – "But now the righteousness of God apart from the law is revealed, being witnessed by the Law and the Prophets, even the righteousness of God, through faith in Jesus Christ, to all and on all who believe."</w:t>
      </w:r>
    </w:p>
    <w:p w14:paraId="2A14D8F5" w14:textId="77777777" w:rsidR="0011281F" w:rsidRDefault="0011281F">
      <w:r>
        <w:t>• 2 Corinthians 5:21 – "For He made Him who knew no sin to be sin for us, that we might become the righteousness of God in Him."</w:t>
      </w:r>
    </w:p>
    <w:p w14:paraId="6D2D7A98" w14:textId="77777777" w:rsidR="0011281F" w:rsidRDefault="0011281F">
      <w:r>
        <w:t>• Philippians 3:9 – "and be found in Him, not having my own righteousness, which is from the law, but that which is through faith in Christ, the righteousness which is from God by faith;"</w:t>
      </w:r>
    </w:p>
    <w:p w14:paraId="189B13EA" w14:textId="77777777" w:rsidR="0011281F" w:rsidRDefault="0011281F"/>
    <w:p w14:paraId="10F287D9" w14:textId="77777777" w:rsidR="0011281F" w:rsidRPr="0011281F" w:rsidRDefault="0011281F">
      <w:pPr>
        <w:rPr>
          <w:b/>
        </w:rPr>
      </w:pPr>
      <w:r w:rsidRPr="0011281F">
        <w:rPr>
          <w:b/>
        </w:rPr>
        <w:t>7. Other Relevant Insights</w:t>
      </w:r>
    </w:p>
    <w:p w14:paraId="3F032631" w14:textId="77777777" w:rsidR="0011281F" w:rsidRDefault="0011281F">
      <w:r>
        <w:t>The Greek term dikaiosynē was heavily influenced by its Hebrew equivalent, tsedaqah, in the Septuagint (the ancient Greek translation of the Old Testament). In Hebrew thought, tsedaqah was intensely relational, emphasizing faithfulness to a covenant relationship rather than merely adherence to a cold legal code. God declaring Abraham righteous was God recognizing Abraham’s trust and legally affirming him as a faithful covenant partner.</w:t>
      </w:r>
    </w:p>
    <w:p w14:paraId="14318BD1" w14:textId="77777777" w:rsidR="0011281F" w:rsidRDefault="0011281F"/>
    <w:p w14:paraId="296B11EA" w14:textId="77777777" w:rsidR="0011281F" w:rsidRPr="0011281F" w:rsidRDefault="0011281F">
      <w:pPr>
        <w:rPr>
          <w:b/>
        </w:rPr>
      </w:pPr>
      <w:r w:rsidRPr="0011281F">
        <w:rPr>
          <w:b/>
        </w:rPr>
        <w:t>8. References</w:t>
      </w:r>
    </w:p>
    <w:p w14:paraId="26A7AC28" w14:textId="77777777" w:rsidR="0011281F" w:rsidRDefault="0011281F">
      <w:r>
        <w:t>• Bauer, W., Danker, F. W., Arndt, W. F., &amp; Gingrich, F. W. (BDAG). A Greek-English Lexicon of the New Testament and Other Early Christian Literature.</w:t>
      </w:r>
    </w:p>
    <w:p w14:paraId="3207D051" w14:textId="77777777" w:rsidR="0011281F" w:rsidRDefault="0011281F">
      <w:r>
        <w:t>• Kittel, G., Bromiley, G. W., &amp; Friedrich, G. (TDNT). Theological Dictionary of the New Testament.</w:t>
      </w:r>
    </w:p>
    <w:p w14:paraId="65851A36" w14:textId="77777777" w:rsidR="0011281F" w:rsidRDefault="0011281F">
      <w:r>
        <w:t>• Vine, W. E. Vine's Expository Dictionary of Old and New Testament Words.</w:t>
      </w:r>
    </w:p>
    <w:p w14:paraId="711B3B4A" w14:textId="6D55CF9F" w:rsidR="004C5552" w:rsidRDefault="0011281F">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81F"/>
    <w:rsid w:val="00017747"/>
    <w:rsid w:val="00023A4A"/>
    <w:rsid w:val="0006763F"/>
    <w:rsid w:val="000C53AC"/>
    <w:rsid w:val="0011281F"/>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F8C6D"/>
  <w15:chartTrackingRefBased/>
  <w15:docId w15:val="{71FB0C10-AF7E-4ED2-AF0D-F693A1E91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12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12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81F"/>
    <w:rPr>
      <w:rFonts w:eastAsiaTheme="majorEastAsia" w:cstheme="majorBidi"/>
      <w:color w:val="272727" w:themeColor="text1" w:themeTint="D8"/>
    </w:rPr>
  </w:style>
  <w:style w:type="paragraph" w:styleId="Title">
    <w:name w:val="Title"/>
    <w:basedOn w:val="Normal"/>
    <w:next w:val="Normal"/>
    <w:link w:val="TitleChar"/>
    <w:uiPriority w:val="10"/>
    <w:qFormat/>
    <w:rsid w:val="00112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81F"/>
    <w:pPr>
      <w:spacing w:before="160"/>
      <w:jc w:val="center"/>
    </w:pPr>
    <w:rPr>
      <w:i/>
      <w:iCs/>
      <w:color w:val="404040" w:themeColor="text1" w:themeTint="BF"/>
    </w:rPr>
  </w:style>
  <w:style w:type="character" w:customStyle="1" w:styleId="QuoteChar">
    <w:name w:val="Quote Char"/>
    <w:basedOn w:val="DefaultParagraphFont"/>
    <w:link w:val="Quote"/>
    <w:uiPriority w:val="29"/>
    <w:rsid w:val="0011281F"/>
    <w:rPr>
      <w:i/>
      <w:iCs/>
      <w:color w:val="404040" w:themeColor="text1" w:themeTint="BF"/>
    </w:rPr>
  </w:style>
  <w:style w:type="paragraph" w:styleId="ListParagraph">
    <w:name w:val="List Paragraph"/>
    <w:basedOn w:val="Normal"/>
    <w:uiPriority w:val="34"/>
    <w:qFormat/>
    <w:rsid w:val="0011281F"/>
    <w:pPr>
      <w:ind w:left="720"/>
      <w:contextualSpacing/>
    </w:pPr>
  </w:style>
  <w:style w:type="character" w:styleId="IntenseEmphasis">
    <w:name w:val="Intense Emphasis"/>
    <w:basedOn w:val="DefaultParagraphFont"/>
    <w:uiPriority w:val="21"/>
    <w:qFormat/>
    <w:rsid w:val="0011281F"/>
    <w:rPr>
      <w:i/>
      <w:iCs/>
      <w:color w:val="2E74B5" w:themeColor="accent1" w:themeShade="BF"/>
    </w:rPr>
  </w:style>
  <w:style w:type="paragraph" w:styleId="IntenseQuote">
    <w:name w:val="Intense Quote"/>
    <w:basedOn w:val="Normal"/>
    <w:next w:val="Normal"/>
    <w:link w:val="IntenseQuoteChar"/>
    <w:uiPriority w:val="30"/>
    <w:qFormat/>
    <w:rsid w:val="0011281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1281F"/>
    <w:rPr>
      <w:i/>
      <w:iCs/>
      <w:color w:val="2E74B5" w:themeColor="accent1" w:themeShade="BF"/>
    </w:rPr>
  </w:style>
  <w:style w:type="character" w:styleId="IntenseReference">
    <w:name w:val="Intense Reference"/>
    <w:basedOn w:val="DefaultParagraphFont"/>
    <w:uiPriority w:val="32"/>
    <w:qFormat/>
    <w:rsid w:val="0011281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790</Words>
  <Characters>4108</Characters>
  <Application>Microsoft Office Word</Application>
  <DocSecurity>0</DocSecurity>
  <Lines>79</Lines>
  <Paragraphs>42</Paragraphs>
  <ScaleCrop>false</ScaleCrop>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2026-08-13T01:47:00Z</dcterms:created>
  <dcterms:modified xsi:type="dcterms:W3CDTF">2026-08-13T01:47:00Z</dcterms:modified>
</cp:coreProperties>
</file>