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0480D" w14:textId="77777777" w:rsidR="00635CB2" w:rsidRPr="00635CB2" w:rsidRDefault="00635CB2">
      <w:pPr>
        <w:rPr>
          <w:b/>
        </w:rPr>
      </w:pPr>
      <w:r w:rsidRPr="00635CB2">
        <w:rPr>
          <w:b/>
        </w:rPr>
        <w:t>ACCOUNTED - ( logizomai , Strong's G3049 )</w:t>
      </w:r>
    </w:p>
    <w:p w14:paraId="74C9C49B" w14:textId="77777777" w:rsidR="00635CB2" w:rsidRDefault="00635CB2">
      <w:r w:rsidRPr="00635CB2">
        <w:rPr>
          <w:b/>
        </w:rPr>
        <w:t>Summary:</w:t>
      </w:r>
    </w:p>
    <w:p w14:paraId="0D1159EF" w14:textId="77777777" w:rsidR="00635CB2" w:rsidRDefault="00635CB2">
      <w:r>
        <w:t xml:space="preserve">The Greek word logizomai is a bookkeeping and administrative term that means to reckon, calculate, credit, or count to someone's account. In the New Testament, it is the foundational word for the theological concept of imputation. When applied to salvation, it describes God’s gracious act of crediting righteousness to a sinner’s spiritually bankrupt account solely on the basis of faith. In Galatians 3:6, Paul uses this word to prove that Abraham was justified not by performing works of the law, but because his belief in God was placed onto his spiritual ledger as perfect righteousness. </w:t>
      </w:r>
    </w:p>
    <w:p w14:paraId="28D4E2F0" w14:textId="77777777" w:rsidR="00635CB2" w:rsidRDefault="00635CB2"/>
    <w:p w14:paraId="1084D79A" w14:textId="77777777" w:rsidR="00635CB2" w:rsidRDefault="00635CB2">
      <w:r w:rsidRPr="00635CB2">
        <w:rPr>
          <w:b/>
        </w:rPr>
        <w:t>Full Study:</w:t>
      </w:r>
    </w:p>
    <w:p w14:paraId="3A1E6160" w14:textId="77777777" w:rsidR="00635CB2" w:rsidRDefault="00635CB2"/>
    <w:p w14:paraId="69BD5D92" w14:textId="77777777" w:rsidR="00635CB2" w:rsidRPr="00635CB2" w:rsidRDefault="00635CB2">
      <w:pPr>
        <w:rPr>
          <w:b/>
        </w:rPr>
      </w:pPr>
      <w:r w:rsidRPr="00635CB2">
        <w:rPr>
          <w:b/>
        </w:rPr>
        <w:t>1. Word Picture / Background</w:t>
      </w:r>
    </w:p>
    <w:p w14:paraId="5EA65D11" w14:textId="77777777" w:rsidR="00635CB2" w:rsidRDefault="00635CB2">
      <w:r>
        <w:t>• Logizomai finds its origins in the world of ancient commerce, accounting, and numerical calculation. It evokes the image of a ledger book or a balance sheet. When a transaction occurred, an entry was made to record a debt or credit.</w:t>
      </w:r>
    </w:p>
    <w:p w14:paraId="586C4AD3" w14:textId="77777777" w:rsidR="00635CB2" w:rsidRDefault="00635CB2">
      <w:r>
        <w:t>To "account" or "reckon" something meant taking a factual inventory of what was present and making an official record of it. When applied to the mind, it carried the picture of calculating facts to arrive at a logical, settled conclusion. When transferred into the spiritual realm, the word paints a vivid picture of the divine ledger: God evaluating a person's standing and making an official, legally binding entry into their account.</w:t>
      </w:r>
    </w:p>
    <w:p w14:paraId="2CD5E1E2" w14:textId="77777777" w:rsidR="00635CB2" w:rsidRDefault="00635CB2"/>
    <w:p w14:paraId="613097D2" w14:textId="77777777" w:rsidR="00635CB2" w:rsidRPr="00635CB2" w:rsidRDefault="00635CB2">
      <w:pPr>
        <w:rPr>
          <w:b/>
        </w:rPr>
      </w:pPr>
      <w:r w:rsidRPr="00635CB2">
        <w:rPr>
          <w:b/>
        </w:rPr>
        <w:t>2. Meaning / Lexical Definition</w:t>
      </w:r>
    </w:p>
    <w:p w14:paraId="683522EC" w14:textId="77777777" w:rsidR="00635CB2" w:rsidRDefault="00635CB2">
      <w:r>
        <w:t>The lexical range of logizomai encompasses three main areas:</w:t>
      </w:r>
    </w:p>
    <w:p w14:paraId="0315D813" w14:textId="77777777" w:rsidR="00635CB2" w:rsidRDefault="00635CB2">
      <w:r>
        <w:t>• Commercial/Mathematical: To reckon, count, compute, calculate, or credit to an account.</w:t>
      </w:r>
    </w:p>
    <w:p w14:paraId="71BD9F34" w14:textId="77777777" w:rsidR="00635CB2" w:rsidRDefault="00635CB2">
      <w:r>
        <w:t>• Cognitive/Mental: To consider, evaluate, deliberate, reason, or weigh the evidence to reach a settled conclusion.</w:t>
      </w:r>
    </w:p>
    <w:p w14:paraId="75BCF830" w14:textId="77777777" w:rsidR="00635CB2" w:rsidRDefault="00635CB2">
      <w:r>
        <w:t>• Evaluative: To class with, number among, or regard as something (e.g., being "counted" as sheep for the slaughter).</w:t>
      </w:r>
    </w:p>
    <w:p w14:paraId="692A3916" w14:textId="77777777" w:rsidR="00635CB2" w:rsidRDefault="00635CB2"/>
    <w:p w14:paraId="346ABFAE" w14:textId="77777777" w:rsidR="00635CB2" w:rsidRPr="00635CB2" w:rsidRDefault="00635CB2">
      <w:pPr>
        <w:rPr>
          <w:b/>
        </w:rPr>
      </w:pPr>
      <w:r w:rsidRPr="00635CB2">
        <w:rPr>
          <w:b/>
        </w:rPr>
        <w:t>3. Usage and Word Pictures</w:t>
      </w:r>
    </w:p>
    <w:p w14:paraId="3387DEAF" w14:textId="77777777" w:rsidR="00635CB2" w:rsidRDefault="00635CB2">
      <w:r>
        <w:t xml:space="preserve">The New Testament uses logizomai in both everyday and profound theological ways. </w:t>
      </w:r>
    </w:p>
    <w:p w14:paraId="2C60616C" w14:textId="77777777" w:rsidR="00635CB2" w:rsidRDefault="00635CB2">
      <w:r>
        <w:t>• Financial transaction: It describes crediting wages to a worker (Romans 4:4).</w:t>
      </w:r>
    </w:p>
    <w:p w14:paraId="605AA228" w14:textId="77777777" w:rsidR="00635CB2" w:rsidRDefault="00635CB2">
      <w:r>
        <w:t>• Mental calculation: It describes the act of dwelling on or taking inventory of wrongs suffered, which love refuses to do (1 Corinthians 13:5, "thinks no evil" / "keeps no record of wrongs").</w:t>
      </w:r>
    </w:p>
    <w:p w14:paraId="345E264D" w14:textId="77777777" w:rsidR="00635CB2" w:rsidRDefault="00635CB2">
      <w:r>
        <w:t>• Settled conviction: It describes Paul weighing all the evidence of earthly suffering against heavenly glory and arriving at a firm conclusion (Romans 8:18, "For I consider...").</w:t>
      </w:r>
    </w:p>
    <w:p w14:paraId="0ADF13CF" w14:textId="77777777" w:rsidR="00635CB2" w:rsidRDefault="00635CB2"/>
    <w:p w14:paraId="5E2985A8" w14:textId="77777777" w:rsidR="00635CB2" w:rsidRPr="00635CB2" w:rsidRDefault="00635CB2">
      <w:pPr>
        <w:rPr>
          <w:b/>
        </w:rPr>
      </w:pPr>
      <w:r w:rsidRPr="00635CB2">
        <w:rPr>
          <w:b/>
        </w:rPr>
        <w:t>4. Theological Implications</w:t>
      </w:r>
    </w:p>
    <w:p w14:paraId="02D15A22" w14:textId="77777777" w:rsidR="00635CB2" w:rsidRDefault="00635CB2">
      <w:r>
        <w:t xml:space="preserve">This word is the absolute bedrock for the Protestant doctrine of justification and the concept of "imputed righteousness." Imputation involves transferring something to someone else's account. Theologically, there is a glorious double-imputation at the heart of the gospel, both relying on the concept of logizomai. </w:t>
      </w:r>
    </w:p>
    <w:p w14:paraId="5DD73731" w14:textId="77777777" w:rsidR="00635CB2" w:rsidRDefault="00635CB2">
      <w:r>
        <w:t xml:space="preserve">First, God did not impute (account) our trespasses against us, but rather credited them to Christ on the cross (2 Corinthians 5:19). Second, God imputes (accounts) the perfect righteousness of Christ to the believer. Because humanity is entirely bankrupted by sin, no one can earn righteousness as a wage. It must be credited to us as a gift. Faith is the instrument by which this ledger entry is made. </w:t>
      </w:r>
    </w:p>
    <w:p w14:paraId="0F8C50C2" w14:textId="77777777" w:rsidR="00635CB2" w:rsidRDefault="00635CB2"/>
    <w:p w14:paraId="2724B6D8" w14:textId="77777777" w:rsidR="00635CB2" w:rsidRPr="00635CB2" w:rsidRDefault="00635CB2">
      <w:pPr>
        <w:rPr>
          <w:b/>
        </w:rPr>
      </w:pPr>
      <w:r w:rsidRPr="00635CB2">
        <w:rPr>
          <w:b/>
        </w:rPr>
        <w:t>5. Contextual Nuance in the Passage</w:t>
      </w:r>
    </w:p>
    <w:p w14:paraId="1B5B1E2F" w14:textId="77777777" w:rsidR="00635CB2" w:rsidRDefault="00635CB2">
      <w:r>
        <w:t xml:space="preserve">In Galatians 3:6, Paul quotes Genesis 15:6: "Abraham believed God, and it was accounted to him for righteousness." Paul is combatting the Judaizers who insisted that Gentile converts needed to be circumcised and keep the Mosaic Law to be truly right with God. </w:t>
      </w:r>
    </w:p>
    <w:p w14:paraId="1861A768" w14:textId="77777777" w:rsidR="00635CB2" w:rsidRDefault="00635CB2">
      <w:r>
        <w:t xml:space="preserve">By using logizomai, Paul takes them back to the very founder of the Jewish faith. Abraham lived hundreds of years before the Law was given. How did Abraham get a positive balance in his spiritual ledger? He simply "believed God." The act of believing was credited to his account as a completed, perfect righteousness. Therefore, Paul argues, anyone who believes God in the present day is credited with that same righteousness and is a true child of Abraham. </w:t>
      </w:r>
    </w:p>
    <w:p w14:paraId="017A27FE" w14:textId="77777777" w:rsidR="00635CB2" w:rsidRDefault="00635CB2"/>
    <w:p w14:paraId="74C49E7E" w14:textId="77777777" w:rsidR="00635CB2" w:rsidRPr="00635CB2" w:rsidRDefault="00635CB2">
      <w:pPr>
        <w:rPr>
          <w:b/>
        </w:rPr>
      </w:pPr>
      <w:r w:rsidRPr="00635CB2">
        <w:rPr>
          <w:b/>
        </w:rPr>
        <w:t>6. Key Uses in Other Verses (NKJV)</w:t>
      </w:r>
    </w:p>
    <w:p w14:paraId="2B6E75C1" w14:textId="77777777" w:rsidR="00635CB2" w:rsidRDefault="00635CB2">
      <w:r>
        <w:t>• Romans 4:3 – "For what does the Scripture say? 'Abraham believed God, and it was accounted to him for righteousness.'" (Paul uses the identical Old Testament quote to build his case for justification by faith in Romans).</w:t>
      </w:r>
    </w:p>
    <w:p w14:paraId="1CA89C79" w14:textId="77777777" w:rsidR="00635CB2" w:rsidRDefault="00635CB2">
      <w:r>
        <w:t>• Romans 4:8 – "Blessed is the man to whom the LORD shall not impute sin."</w:t>
      </w:r>
    </w:p>
    <w:p w14:paraId="68FBCB4E" w14:textId="77777777" w:rsidR="00635CB2" w:rsidRDefault="00635CB2">
      <w:r>
        <w:t>• Romans 8:18 – "For I consider that the sufferings of this present time are not worthy to be compared with the glory which shall be revealed in us."</w:t>
      </w:r>
    </w:p>
    <w:p w14:paraId="000DA78F" w14:textId="77777777" w:rsidR="00635CB2" w:rsidRDefault="00635CB2">
      <w:r>
        <w:t>• 1 Corinthians 13:5 – "[Love] does not behave rudely, does not seek its own, is not provoked, thinks no evil."</w:t>
      </w:r>
    </w:p>
    <w:p w14:paraId="3F74E2E2" w14:textId="77777777" w:rsidR="00635CB2" w:rsidRDefault="00635CB2">
      <w:r>
        <w:t>• 2 Corinthians 5:19 – "...that is, that God was in Christ reconciling the world to Himself, not imputing their trespasses to them..."</w:t>
      </w:r>
    </w:p>
    <w:p w14:paraId="26127ACD" w14:textId="77777777" w:rsidR="00635CB2" w:rsidRDefault="00635CB2"/>
    <w:p w14:paraId="29A364CF" w14:textId="77777777" w:rsidR="00635CB2" w:rsidRPr="00635CB2" w:rsidRDefault="00635CB2">
      <w:pPr>
        <w:rPr>
          <w:b/>
        </w:rPr>
      </w:pPr>
      <w:r w:rsidRPr="00635CB2">
        <w:rPr>
          <w:b/>
        </w:rPr>
        <w:t>7. Other Relevant Insights</w:t>
      </w:r>
    </w:p>
    <w:p w14:paraId="450FE380" w14:textId="77777777" w:rsidR="00635CB2" w:rsidRDefault="00635CB2">
      <w:r>
        <w:t>• The Septuagint Connection: In the Greek translation of the Old Testament (the Septuagint), logizomai is used to translate the Hebrew word chashab (to weave, fabricate, plot, think, or reckon). When Moses wrote Genesis 15:6, he used chashab; when Paul quoted it in Greek, he used logizomai.</w:t>
      </w:r>
    </w:p>
    <w:p w14:paraId="03709F0E" w14:textId="77777777" w:rsidR="00635CB2" w:rsidRDefault="00635CB2">
      <w:r>
        <w:t>• Grace vs. Debt: In Romans 4:4, Paul explicitly contrasts logizomai as a wage with logizomai as a gift. If a man works, his paycheck is "accounted" to him as a debt owed. But to the one who does not work but believes, righteousness is "accounted" as an act of sheer grace. We do not want God to balance our books based on what we have earned; we desperately need Him to credit our accounts based on His grace.</w:t>
      </w:r>
    </w:p>
    <w:p w14:paraId="1BC856EB" w14:textId="77777777" w:rsidR="00635CB2" w:rsidRDefault="00635CB2"/>
    <w:p w14:paraId="7BA78CA7" w14:textId="77777777" w:rsidR="00635CB2" w:rsidRPr="00635CB2" w:rsidRDefault="00635CB2">
      <w:pPr>
        <w:rPr>
          <w:b/>
        </w:rPr>
      </w:pPr>
      <w:r w:rsidRPr="00635CB2">
        <w:rPr>
          <w:b/>
        </w:rPr>
        <w:t>8. References</w:t>
      </w:r>
    </w:p>
    <w:p w14:paraId="17E6EFA7" w14:textId="77777777" w:rsidR="00635CB2" w:rsidRDefault="00635CB2">
      <w:r>
        <w:t>• Bauer, W., Danker, F. W., Arndt, W. F., &amp; Gingrich, F. W. (BDAG). A Greek-English Lexicon of the New Testament and Other Early Christian Literature.</w:t>
      </w:r>
    </w:p>
    <w:p w14:paraId="27833AF5" w14:textId="77777777" w:rsidR="00635CB2" w:rsidRDefault="00635CB2">
      <w:r>
        <w:t>• Kittel, G., Friedrich, G., &amp; Bromiley, G. W. Theological Dictionary of the New Testament (TDNT).</w:t>
      </w:r>
    </w:p>
    <w:p w14:paraId="6166188B" w14:textId="77777777" w:rsidR="00635CB2" w:rsidRDefault="00635CB2">
      <w:r>
        <w:t>• Vine, W. E. Vine's Expository Dictionary of Old and New Testament Words.</w:t>
      </w:r>
    </w:p>
    <w:p w14:paraId="383E6C14" w14:textId="77777777" w:rsidR="00635CB2" w:rsidRDefault="00635CB2">
      <w:r>
        <w:t>• Zodhiates, S. The Complete Word Study Dictionary: New Testament.</w:t>
      </w:r>
    </w:p>
    <w:p w14:paraId="6040635D" w14:textId="4DC51EFF" w:rsidR="004C5552" w:rsidRDefault="00635CB2">
      <w:r>
        <w:t>• Mounce, W. D. Mounce's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CB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5CB2"/>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04072"/>
  <w15:chartTrackingRefBased/>
  <w15:docId w15:val="{E7B6046A-17AA-4F9A-BB32-CA94D8A8A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35C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C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C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C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35C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C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C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CB2"/>
    <w:rPr>
      <w:rFonts w:eastAsiaTheme="majorEastAsia" w:cstheme="majorBidi"/>
      <w:color w:val="272727" w:themeColor="text1" w:themeTint="D8"/>
    </w:rPr>
  </w:style>
  <w:style w:type="paragraph" w:styleId="Title">
    <w:name w:val="Title"/>
    <w:basedOn w:val="Normal"/>
    <w:next w:val="Normal"/>
    <w:link w:val="TitleChar"/>
    <w:uiPriority w:val="10"/>
    <w:qFormat/>
    <w:rsid w:val="00635C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C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C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C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CB2"/>
    <w:pPr>
      <w:spacing w:before="160"/>
      <w:jc w:val="center"/>
    </w:pPr>
    <w:rPr>
      <w:i/>
      <w:iCs/>
      <w:color w:val="404040" w:themeColor="text1" w:themeTint="BF"/>
    </w:rPr>
  </w:style>
  <w:style w:type="character" w:customStyle="1" w:styleId="QuoteChar">
    <w:name w:val="Quote Char"/>
    <w:basedOn w:val="DefaultParagraphFont"/>
    <w:link w:val="Quote"/>
    <w:uiPriority w:val="29"/>
    <w:rsid w:val="00635CB2"/>
    <w:rPr>
      <w:i/>
      <w:iCs/>
      <w:color w:val="404040" w:themeColor="text1" w:themeTint="BF"/>
    </w:rPr>
  </w:style>
  <w:style w:type="paragraph" w:styleId="ListParagraph">
    <w:name w:val="List Paragraph"/>
    <w:basedOn w:val="Normal"/>
    <w:uiPriority w:val="34"/>
    <w:qFormat/>
    <w:rsid w:val="00635CB2"/>
    <w:pPr>
      <w:ind w:left="720"/>
      <w:contextualSpacing/>
    </w:pPr>
  </w:style>
  <w:style w:type="character" w:styleId="IntenseEmphasis">
    <w:name w:val="Intense Emphasis"/>
    <w:basedOn w:val="DefaultParagraphFont"/>
    <w:uiPriority w:val="21"/>
    <w:qFormat/>
    <w:rsid w:val="00635CB2"/>
    <w:rPr>
      <w:i/>
      <w:iCs/>
      <w:color w:val="2E74B5" w:themeColor="accent1" w:themeShade="BF"/>
    </w:rPr>
  </w:style>
  <w:style w:type="paragraph" w:styleId="IntenseQuote">
    <w:name w:val="Intense Quote"/>
    <w:basedOn w:val="Normal"/>
    <w:next w:val="Normal"/>
    <w:link w:val="IntenseQuoteChar"/>
    <w:uiPriority w:val="30"/>
    <w:qFormat/>
    <w:rsid w:val="00635CB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35CB2"/>
    <w:rPr>
      <w:i/>
      <w:iCs/>
      <w:color w:val="2E74B5" w:themeColor="accent1" w:themeShade="BF"/>
    </w:rPr>
  </w:style>
  <w:style w:type="character" w:styleId="IntenseReference">
    <w:name w:val="Intense Reference"/>
    <w:basedOn w:val="DefaultParagraphFont"/>
    <w:uiPriority w:val="32"/>
    <w:qFormat/>
    <w:rsid w:val="00635CB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936</Words>
  <Characters>4870</Characters>
  <Application>Microsoft Office Word</Application>
  <DocSecurity>0</DocSecurity>
  <Lines>93</Lines>
  <Paragraphs>50</Paragraphs>
  <ScaleCrop>false</ScaleCrop>
  <Company/>
  <LinksUpToDate>false</LinksUpToDate>
  <CharactersWithSpaces>5756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2026-08-13T01:47:00Z</dcterms:created>
  <dcterms:modified xsi:type="dcterms:W3CDTF">2026-08-13T01:47:00Z</dcterms:modified>
</cp:coreProperties>
</file>