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4B1F3" w14:textId="77777777" w:rsidR="00DB056E" w:rsidRPr="00DB056E" w:rsidRDefault="00DB056E">
      <w:pPr>
        <w:rPr>
          <w:b/>
        </w:rPr>
      </w:pPr>
      <w:r w:rsidRPr="00DB056E">
        <w:rPr>
          <w:b/>
        </w:rPr>
        <w:t>SCRIPTURE - ( graphē , Strong's G1124 )</w:t>
      </w:r>
    </w:p>
    <w:p w14:paraId="5297FE7E" w14:textId="77777777" w:rsidR="00DB056E" w:rsidRDefault="00DB056E">
      <w:r w:rsidRPr="00DB056E">
        <w:rPr>
          <w:b/>
        </w:rPr>
        <w:t>Summary:</w:t>
      </w:r>
    </w:p>
    <w:p w14:paraId="1971C6A4" w14:textId="77777777" w:rsidR="00DB056E" w:rsidRDefault="00DB056E">
      <w:r>
        <w:t>In Galatians 3:8, the word "Scripture" (graphē) refers to the written, authoritative Old Testament revelation, but it is described with a striking and intimate personification. Paul writes that the Scripture "foresaw" and "preached" the gospel to Abraham. This linguistic choice demonstrates a foundational truth for pastors and teachers: to the New Testament writers, the written Word of God is so closely identified with the voice of God Himself that the two are practically interchangeable. What Scripture says, God says. In this specific context, the written text is not a dry, static document of law, but a living, prophetic messenger that anticipated and announced God's global plan of redemption—justification by faith for all nations—long before the law of Moses was ever given.</w:t>
      </w:r>
    </w:p>
    <w:p w14:paraId="353899A7" w14:textId="77777777" w:rsidR="00DB056E" w:rsidRDefault="00DB056E"/>
    <w:p w14:paraId="503D1143" w14:textId="77777777" w:rsidR="00DB056E" w:rsidRDefault="00DB056E">
      <w:r w:rsidRPr="00DB056E">
        <w:rPr>
          <w:b/>
        </w:rPr>
        <w:t>Full Study:</w:t>
      </w:r>
    </w:p>
    <w:p w14:paraId="1B79F1DF" w14:textId="77777777" w:rsidR="00DB056E" w:rsidRDefault="00DB056E"/>
    <w:p w14:paraId="3C1C6ACA" w14:textId="77777777" w:rsidR="00DB056E" w:rsidRPr="00DB056E" w:rsidRDefault="00DB056E">
      <w:pPr>
        <w:rPr>
          <w:b/>
        </w:rPr>
      </w:pPr>
      <w:r w:rsidRPr="00DB056E">
        <w:rPr>
          <w:b/>
        </w:rPr>
        <w:t xml:space="preserve"> 1. Word Picture / Background</w:t>
      </w:r>
    </w:p>
    <w:p w14:paraId="271F20CB" w14:textId="77777777" w:rsidR="00DB056E" w:rsidRDefault="00DB056E">
      <w:r>
        <w:t xml:space="preserve">The Greek noun graphē is derived from the verb graphō, which means "to engrave," "to draw," or "to write." In classical Greek and secular papyri, graphē originally referred to any written document, such as a drawing, a painting, an indictment, a letter, or a public decree. However, within Judaism and the early Christian church, the word underwent a profound sacred specialization. It became the technical term used exclusively to denote the sacred, inspired, and authoritative writings of the Old Testament. Instead of referring to ordinary human writing, graphē came to represent the permanent, unchangeable record of divine revelation. </w:t>
      </w:r>
    </w:p>
    <w:p w14:paraId="764692E3" w14:textId="77777777" w:rsidR="00DB056E" w:rsidRDefault="00DB056E"/>
    <w:p w14:paraId="1BBA75D2" w14:textId="77777777" w:rsidR="00DB056E" w:rsidRPr="00DB056E" w:rsidRDefault="00DB056E">
      <w:pPr>
        <w:rPr>
          <w:b/>
        </w:rPr>
      </w:pPr>
      <w:r w:rsidRPr="00DB056E">
        <w:rPr>
          <w:b/>
        </w:rPr>
        <w:t xml:space="preserve"> 2. Meaning / Lexical Definition</w:t>
      </w:r>
    </w:p>
    <w:p w14:paraId="45E238E3" w14:textId="77777777" w:rsidR="00DB056E" w:rsidRDefault="00DB056E">
      <w:r>
        <w:t>• Graphē refers to a writing, a scripture, or a holy book. In the New Testament, it is used in two primary ways:</w:t>
      </w:r>
    </w:p>
    <w:p w14:paraId="18E9ACF1" w14:textId="77777777" w:rsidR="00DB056E" w:rsidRDefault="00DB056E">
      <w:r>
        <w:t>• In the singular, it often refers to a specific, individual passage of Scripture (such as Luke 4:21 or John 19:37).</w:t>
      </w:r>
    </w:p>
    <w:p w14:paraId="2676E6D9" w14:textId="77777777" w:rsidR="00DB056E" w:rsidRDefault="00DB056E">
      <w:r>
        <w:t>• In the plural (graphai), it generally refers to the Old Testament scriptures as a whole (such as Matthew 21:42 or Romans 1:2).</w:t>
      </w:r>
    </w:p>
    <w:p w14:paraId="0547A66C" w14:textId="77777777" w:rsidR="00DB056E" w:rsidRDefault="00DB056E">
      <w:r>
        <w:t>• In Galatians 3:8, the singular graphē is used to represent the collective voice of the Old Testament revelation, specifically personifying the promise made to Abraham in Genesis 12:3 as the living voice of God's written counsel.</w:t>
      </w:r>
    </w:p>
    <w:p w14:paraId="219FF7B3" w14:textId="77777777" w:rsidR="00DB056E" w:rsidRDefault="00DB056E"/>
    <w:p w14:paraId="207BD638" w14:textId="77777777" w:rsidR="00DB056E" w:rsidRPr="00DB056E" w:rsidRDefault="00DB056E">
      <w:pPr>
        <w:rPr>
          <w:b/>
        </w:rPr>
      </w:pPr>
      <w:r w:rsidRPr="00DB056E">
        <w:rPr>
          <w:b/>
        </w:rPr>
        <w:t xml:space="preserve"> 3. Usage and Word Pictures</w:t>
      </w:r>
    </w:p>
    <w:p w14:paraId="02895706" w14:textId="77777777" w:rsidR="00DB056E" w:rsidRDefault="00DB056E">
      <w:r>
        <w:t xml:space="preserve">The New Testament writers frequently personify Scripture, treating the written text as an active, speaking agent. In Galatians 3:8, this personification is particularly vivid: the Scripture is described as "foreseeing" (proidousa) and "preaching beforehand" (proeuangelisato). </w:t>
      </w:r>
    </w:p>
    <w:p w14:paraId="41AE8DC1" w14:textId="77777777" w:rsidR="00DB056E" w:rsidRDefault="00DB056E"/>
    <w:p w14:paraId="4C4E99A1" w14:textId="77777777" w:rsidR="00DB056E" w:rsidRDefault="00DB056E">
      <w:r>
        <w:t>This is a powerful word picture. The written text is cast in the role of an ancient prophet who looks down the corridors of time, sees the future conversion of the Gentiles, and steps forward to announce the good news to Abraham. This usage highlights the dynamic, living nature of the biblical text. It is not a dead letter; it is an active force that continues to speak, instruct, and proclaim the gospel across generations.</w:t>
      </w:r>
    </w:p>
    <w:p w14:paraId="0BCE0103" w14:textId="77777777" w:rsidR="00DB056E" w:rsidRDefault="00DB056E"/>
    <w:p w14:paraId="7C066EFC" w14:textId="77777777" w:rsidR="00DB056E" w:rsidRPr="00DB056E" w:rsidRDefault="00DB056E">
      <w:pPr>
        <w:rPr>
          <w:b/>
        </w:rPr>
      </w:pPr>
      <w:r w:rsidRPr="00DB056E">
        <w:rPr>
          <w:b/>
        </w:rPr>
        <w:t xml:space="preserve"> 4. Theological Implications</w:t>
      </w:r>
    </w:p>
    <w:p w14:paraId="35D4E342" w14:textId="77777777" w:rsidR="00DB056E" w:rsidRPr="00DB056E" w:rsidRDefault="00DB056E">
      <w:pPr>
        <w:rPr>
          <w:b/>
        </w:rPr>
      </w:pPr>
      <w:r w:rsidRPr="00DB056E">
        <w:rPr>
          <w:b/>
        </w:rPr>
        <w:t>The use of graphē in Galatians 3:8 carries profound theological implications:</w:t>
      </w:r>
    </w:p>
    <w:p w14:paraId="5CFC73B5" w14:textId="77777777" w:rsidR="00DB056E" w:rsidRDefault="00DB056E">
      <w:r>
        <w:t>• The Divine Authority of Scripture: Paul equates the voice of Scripture with the voice of God. Historically, God spoke to Abraham; contextually, Paul says Scripture spoke to Abraham. This demonstrates that the written words of the Bible carry the absolute authority of the living God.</w:t>
      </w:r>
    </w:p>
    <w:p w14:paraId="518746AE" w14:textId="77777777" w:rsidR="00DB056E" w:rsidRDefault="00DB056E">
      <w:r>
        <w:t>• The Unity of Redemptive History: The gospel is not a New Testament novelty or a divine "Plan B." By showing that the graphē preached the gospel to Abraham, Paul demonstrates that the covenant of grace and justification by faith were woven into the very fabric of the Old Testament from the very beginning.</w:t>
      </w:r>
    </w:p>
    <w:p w14:paraId="5B0B55FB" w14:textId="77777777" w:rsidR="00DB056E" w:rsidRDefault="00DB056E">
      <w:r>
        <w:t>• The Purpose of the Old Testament: The ultimate design of the Old Testament writings was not merely to establish a national code for Israel, but to point forward to the global, Christ-centered redemption of the world.</w:t>
      </w:r>
    </w:p>
    <w:p w14:paraId="3F7CE6CD" w14:textId="77777777" w:rsidR="00DB056E" w:rsidRDefault="00DB056E"/>
    <w:p w14:paraId="480F796D" w14:textId="77777777" w:rsidR="00DB056E" w:rsidRPr="00DB056E" w:rsidRDefault="00DB056E">
      <w:pPr>
        <w:rPr>
          <w:b/>
        </w:rPr>
      </w:pPr>
      <w:r w:rsidRPr="00DB056E">
        <w:rPr>
          <w:b/>
        </w:rPr>
        <w:t xml:space="preserve"> 5. Contextual Nuance in the Passage</w:t>
      </w:r>
    </w:p>
    <w:p w14:paraId="05F08885" w14:textId="77777777" w:rsidR="00DB056E" w:rsidRDefault="00DB056E">
      <w:r>
        <w:t xml:space="preserve">In Galatians 3, Paul is defending the true gospel against Judaizers who insisted that Gentile believers must submit to the Mosaic Law and circumcision to be fully justified. Paul counters this false teaching by appealing to the ultimate authority: the graphē itself. </w:t>
      </w:r>
    </w:p>
    <w:p w14:paraId="039EC8E3" w14:textId="77777777" w:rsidR="00DB056E" w:rsidRDefault="00DB056E"/>
    <w:p w14:paraId="5614EA21" w14:textId="77777777" w:rsidR="00DB056E" w:rsidRDefault="00DB056E">
      <w:r>
        <w:t>By quoting Genesis 12:3 ("In you all the nations shall be blessed"), Paul reveals a chronological reality that completely undermines his opponents' argument. The promise of justification to the Gentiles was spoken to Abraham centuries before the Law was given at Mount Sinai. Therefore, the graphē itself proves that faith, not the works of the Law, has always been the door of salvation. The Scripture "foresaw" this and pre-emptively settled the debate.</w:t>
      </w:r>
    </w:p>
    <w:p w14:paraId="31213921" w14:textId="77777777" w:rsidR="00DB056E" w:rsidRDefault="00DB056E"/>
    <w:p w14:paraId="4AFBA4BB" w14:textId="77777777" w:rsidR="00DB056E" w:rsidRPr="00DB056E" w:rsidRDefault="00DB056E">
      <w:pPr>
        <w:rPr>
          <w:b/>
        </w:rPr>
      </w:pPr>
      <w:r w:rsidRPr="00DB056E">
        <w:rPr>
          <w:b/>
        </w:rPr>
        <w:t xml:space="preserve"> 6. Key Uses in Other Verses (NKJV)</w:t>
      </w:r>
    </w:p>
    <w:p w14:paraId="0CF36E0C" w14:textId="77777777" w:rsidR="00DB056E" w:rsidRDefault="00DB056E">
      <w:r>
        <w:t>• John 10:35 - "If He called them gods, to whom the word of God came (and the Scripture cannot be broken)..."</w:t>
      </w:r>
    </w:p>
    <w:p w14:paraId="0AA84FAB" w14:textId="77777777" w:rsidR="00DB056E" w:rsidRDefault="00DB056E">
      <w:r>
        <w:t>• Romans 4:3 - "For what does the Scripture say? 'Abraham believed God, and it was accounted to him for righteousness.'"</w:t>
      </w:r>
    </w:p>
    <w:p w14:paraId="361BD559" w14:textId="77777777" w:rsidR="00DB056E" w:rsidRDefault="00DB056E">
      <w:r>
        <w:t>• 2 Timothy 3:16 - "All Scripture is given by inspiration of God, and is profitable for doctrine, for reproof, for correction, for instruction in righteousness..."</w:t>
      </w:r>
    </w:p>
    <w:p w14:paraId="512700F6" w14:textId="77777777" w:rsidR="00DB056E" w:rsidRDefault="00DB056E">
      <w:r>
        <w:t>• 2 Peter 1:20 - "...knowing this first, that no prophecy of Scripture is of any private interpretation..."</w:t>
      </w:r>
    </w:p>
    <w:p w14:paraId="6237A38B" w14:textId="77777777" w:rsidR="00DB056E" w:rsidRDefault="00DB056E"/>
    <w:p w14:paraId="449D2100" w14:textId="77777777" w:rsidR="00DB056E" w:rsidRPr="00DB056E" w:rsidRDefault="00DB056E">
      <w:pPr>
        <w:rPr>
          <w:b/>
        </w:rPr>
      </w:pPr>
      <w:r w:rsidRPr="00DB056E">
        <w:rPr>
          <w:b/>
        </w:rPr>
        <w:t xml:space="preserve"> 7. Other Relevant Insights</w:t>
      </w:r>
    </w:p>
    <w:p w14:paraId="46125C11" w14:textId="77777777" w:rsidR="00DB056E" w:rsidRDefault="00DB056E">
      <w:r>
        <w:t>A helpful pastoral insight from this passage is the contrast between how modern believers often view the Bible and how the apostles viewed it. Modern readers sometimes treat the Bible as a reference book to be consulted. Paul, however, views the graphē as a living witness that active confronts us, speaks to us, and reveals the mind of God. When we open the Scriptures, we are not merely reading historical records; we are engaging with a living, breathing proclamation of the gospel that still has the power to justify and transform.</w:t>
      </w:r>
    </w:p>
    <w:p w14:paraId="6F593289" w14:textId="77777777" w:rsidR="00DB056E" w:rsidRDefault="00DB056E"/>
    <w:p w14:paraId="0470B9D0" w14:textId="77777777" w:rsidR="00DB056E" w:rsidRPr="00DB056E" w:rsidRDefault="00DB056E">
      <w:pPr>
        <w:rPr>
          <w:b/>
        </w:rPr>
      </w:pPr>
      <w:r w:rsidRPr="00DB056E">
        <w:rPr>
          <w:b/>
        </w:rPr>
        <w:t xml:space="preserve"> 8. References</w:t>
      </w:r>
    </w:p>
    <w:p w14:paraId="390EF6BA" w14:textId="77777777" w:rsidR="00DB056E" w:rsidRDefault="00DB056E">
      <w:r>
        <w:t>• Bauer, Walter, William F. Arndt, F. Wilbur Gingrich, and Frederick W. Danker. A Greek-English Lexicon of the New Testament and Other Early Christian Literature.</w:t>
      </w:r>
    </w:p>
    <w:p w14:paraId="13B6D9B2" w14:textId="77777777" w:rsidR="00DB056E" w:rsidRDefault="00DB056E">
      <w:r>
        <w:t>• Kittel, Gerhard, Gerhard Friedrich, and Geoffrey W. Bromiley. Theological Dictionary of the New Testament.</w:t>
      </w:r>
    </w:p>
    <w:p w14:paraId="3398B2E5" w14:textId="77777777" w:rsidR="00DB056E" w:rsidRDefault="00DB056E">
      <w:r>
        <w:t>• Thayer, Joseph Henry. A Greek-English Lexicon of the New Testament.</w:t>
      </w:r>
    </w:p>
    <w:p w14:paraId="0EDD37B9" w14:textId="0413BCFC" w:rsidR="004C5552" w:rsidRDefault="00DB056E">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056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A367"/>
  <w15:chartTrackingRefBased/>
  <w15:docId w15:val="{1A9E2FAD-6475-44EE-B87A-B11320CE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0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0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6E"/>
    <w:rPr>
      <w:rFonts w:eastAsiaTheme="majorEastAsia" w:cstheme="majorBidi"/>
      <w:color w:val="272727" w:themeColor="text1" w:themeTint="D8"/>
    </w:rPr>
  </w:style>
  <w:style w:type="paragraph" w:styleId="Title">
    <w:name w:val="Title"/>
    <w:basedOn w:val="Normal"/>
    <w:next w:val="Normal"/>
    <w:link w:val="TitleChar"/>
    <w:uiPriority w:val="10"/>
    <w:qFormat/>
    <w:rsid w:val="00DB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6E"/>
    <w:pPr>
      <w:spacing w:before="160"/>
      <w:jc w:val="center"/>
    </w:pPr>
    <w:rPr>
      <w:i/>
      <w:iCs/>
      <w:color w:val="404040" w:themeColor="text1" w:themeTint="BF"/>
    </w:rPr>
  </w:style>
  <w:style w:type="character" w:customStyle="1" w:styleId="QuoteChar">
    <w:name w:val="Quote Char"/>
    <w:basedOn w:val="DefaultParagraphFont"/>
    <w:link w:val="Quote"/>
    <w:uiPriority w:val="29"/>
    <w:rsid w:val="00DB056E"/>
    <w:rPr>
      <w:i/>
      <w:iCs/>
      <w:color w:val="404040" w:themeColor="text1" w:themeTint="BF"/>
    </w:rPr>
  </w:style>
  <w:style w:type="paragraph" w:styleId="ListParagraph">
    <w:name w:val="List Paragraph"/>
    <w:basedOn w:val="Normal"/>
    <w:uiPriority w:val="34"/>
    <w:qFormat/>
    <w:rsid w:val="00DB056E"/>
    <w:pPr>
      <w:ind w:left="720"/>
      <w:contextualSpacing/>
    </w:pPr>
  </w:style>
  <w:style w:type="character" w:styleId="IntenseEmphasis">
    <w:name w:val="Intense Emphasis"/>
    <w:basedOn w:val="DefaultParagraphFont"/>
    <w:uiPriority w:val="21"/>
    <w:qFormat/>
    <w:rsid w:val="00DB056E"/>
    <w:rPr>
      <w:i/>
      <w:iCs/>
      <w:color w:val="2E74B5" w:themeColor="accent1" w:themeShade="BF"/>
    </w:rPr>
  </w:style>
  <w:style w:type="paragraph" w:styleId="IntenseQuote">
    <w:name w:val="Intense Quote"/>
    <w:basedOn w:val="Normal"/>
    <w:next w:val="Normal"/>
    <w:link w:val="IntenseQuoteChar"/>
    <w:uiPriority w:val="30"/>
    <w:qFormat/>
    <w:rsid w:val="00DB05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056E"/>
    <w:rPr>
      <w:i/>
      <w:iCs/>
      <w:color w:val="2E74B5" w:themeColor="accent1" w:themeShade="BF"/>
    </w:rPr>
  </w:style>
  <w:style w:type="character" w:styleId="IntenseReference">
    <w:name w:val="Intense Reference"/>
    <w:basedOn w:val="DefaultParagraphFont"/>
    <w:uiPriority w:val="32"/>
    <w:qFormat/>
    <w:rsid w:val="00DB05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5105</Characters>
  <Application>Microsoft Office Word</Application>
  <DocSecurity>0</DocSecurity>
  <Lines>98</Lines>
  <Paragraphs>53</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