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1B9B2" w14:textId="77777777" w:rsidR="00943416" w:rsidRPr="00943416" w:rsidRDefault="00943416">
      <w:pPr>
        <w:rPr>
          <w:b/>
        </w:rPr>
      </w:pPr>
      <w:r w:rsidRPr="00943416">
        <w:rPr>
          <w:b/>
        </w:rPr>
        <w:t>SLAVE - ( doulos , Strong's G1401 )</w:t>
      </w:r>
    </w:p>
    <w:p w14:paraId="52BF3AE5" w14:textId="77777777" w:rsidR="00943416" w:rsidRDefault="00943416">
      <w:r w:rsidRPr="00943416">
        <w:rPr>
          <w:b/>
        </w:rPr>
        <w:t>Summary:</w:t>
      </w:r>
    </w:p>
    <w:p w14:paraId="604D1E28" w14:textId="77777777" w:rsidR="00943416" w:rsidRDefault="00943416">
      <w:r>
        <w:t>In Galatians 4:1, the word doulos (slave) describes a person who is owned by another, possessing no legal rights of self-determination. Paul uses this striking imagery to illustrate the spiritual condition of humanity under the Law. Even though an underage child is the rightful heir of a vast estate, his daily existence is functionally indistinguishable from that of a household slave because he remains under the absolute authority of guardians and stewards. This comparison shows that before the coming of Christ, those under the Law were kept in a state of spiritual minority and bondage, waiting for the appointed time when adoption as mature sons would grant them full relational and spiritual freedom.</w:t>
      </w:r>
    </w:p>
    <w:p w14:paraId="2C1A8426" w14:textId="77777777" w:rsidR="00943416" w:rsidRDefault="00943416"/>
    <w:p w14:paraId="567A4503" w14:textId="77777777" w:rsidR="00943416" w:rsidRDefault="00943416">
      <w:r w:rsidRPr="00943416">
        <w:rPr>
          <w:b/>
        </w:rPr>
        <w:t>Full Study:</w:t>
      </w:r>
    </w:p>
    <w:p w14:paraId="0E74E2AE" w14:textId="77777777" w:rsidR="00943416" w:rsidRDefault="00943416"/>
    <w:p w14:paraId="7BF2F519" w14:textId="77777777" w:rsidR="00943416" w:rsidRPr="00943416" w:rsidRDefault="00943416">
      <w:pPr>
        <w:rPr>
          <w:b/>
        </w:rPr>
      </w:pPr>
      <w:r w:rsidRPr="00943416">
        <w:rPr>
          <w:b/>
        </w:rPr>
        <w:t>1. Word Picture / Background</w:t>
      </w:r>
    </w:p>
    <w:p w14:paraId="3429972A" w14:textId="77777777" w:rsidR="00943416" w:rsidRDefault="00943416">
      <w:r>
        <w:t>• In the ancient Greco-Roman world, a doulos was a bondservant or slave whose entire existence was defined by submission to a master. Unlike hired servants who worked for wages and retained personal autonomy, a slave belonged completely to another.</w:t>
      </w:r>
    </w:p>
    <w:p w14:paraId="7E3B5DA7" w14:textId="77777777" w:rsidR="00943416" w:rsidRDefault="00943416">
      <w:r>
        <w:t>• Under Roman law, a minor child—even if he was the sole heir to a massive estate—had no legal power to make independent decisions, manage property, or control his own life. Until he reached the age of maturity determined by his father, the child was placed under the supervision of tutors (epitropoi) and trustees (oikonomoi). Consequently, his daily routine, lack of autonomy, and submission to authority mirrored the life of a household slave.</w:t>
      </w:r>
    </w:p>
    <w:p w14:paraId="72077A3C" w14:textId="77777777" w:rsidR="00943416" w:rsidRDefault="00943416"/>
    <w:p w14:paraId="454DA8C0" w14:textId="77777777" w:rsidR="00943416" w:rsidRPr="00943416" w:rsidRDefault="00943416">
      <w:pPr>
        <w:rPr>
          <w:b/>
        </w:rPr>
      </w:pPr>
      <w:r w:rsidRPr="00943416">
        <w:rPr>
          <w:b/>
        </w:rPr>
        <w:t>2. Meaning / Lexical Definition</w:t>
      </w:r>
    </w:p>
    <w:p w14:paraId="0C7A050A" w14:textId="77777777" w:rsidR="00943416" w:rsidRDefault="00943416">
      <w:r>
        <w:t>• Doulos refers to someone in a permanent state of servitude, owned by another, with their own will completely subordinated to the will of the master.</w:t>
      </w:r>
    </w:p>
    <w:p w14:paraId="28026F92" w14:textId="77777777" w:rsidR="00943416" w:rsidRDefault="00943416">
      <w:r>
        <w:t>• It denotes total ownership, absolute obedience, and complete dependence.</w:t>
      </w:r>
    </w:p>
    <w:p w14:paraId="35D4C52D" w14:textId="77777777" w:rsidR="00943416" w:rsidRDefault="00943416">
      <w:r>
        <w:t>• The word is distinct from diakonos (a servant or minister, focusing on the activity of service) and misthios (a hired hand who works for wages and retains personal independence).</w:t>
      </w:r>
    </w:p>
    <w:p w14:paraId="2BBF74FA" w14:textId="77777777" w:rsidR="00943416" w:rsidRDefault="00943416"/>
    <w:p w14:paraId="31B94F46" w14:textId="77777777" w:rsidR="00943416" w:rsidRPr="00943416" w:rsidRDefault="00943416">
      <w:pPr>
        <w:rPr>
          <w:b/>
        </w:rPr>
      </w:pPr>
      <w:r w:rsidRPr="00943416">
        <w:rPr>
          <w:b/>
        </w:rPr>
        <w:t>3. Usage and Word Pictures</w:t>
      </w:r>
    </w:p>
    <w:p w14:paraId="644EFDBD" w14:textId="77777777" w:rsidR="00943416" w:rsidRDefault="00943416">
      <w:r>
        <w:t>• Literal Slavery: The term is frequently used to describe literal household slaves who must obey their earthly masters (Ephesians 6:5; Colossians 3:22).</w:t>
      </w:r>
    </w:p>
    <w:p w14:paraId="6098FFC5" w14:textId="77777777" w:rsidR="00943416" w:rsidRDefault="00943416">
      <w:r>
        <w:t>• Slaves to Sin: Jesus and the apostles use the term metaphorically to describe the spiritual bondage of unbelievers. Anyone who commits sin is a slave to sin, unable to break free by their own power (John 8:34; Romans 6:17).</w:t>
      </w:r>
    </w:p>
    <w:p w14:paraId="66DC7E3C" w14:textId="77777777" w:rsidR="00943416" w:rsidRDefault="00943416">
      <w:r>
        <w:t>• Slaves of Christ: The apostles joyfully refer to themselves as "slaves of Jesus Christ" (doulos Christou Iesou), indicating their total devotion, absolute allegiance, and joyful submission to their Redeemer (Romans 1:1; Philippians 1:1; James 1:1).</w:t>
      </w:r>
    </w:p>
    <w:p w14:paraId="3F3A1B58" w14:textId="77777777" w:rsidR="00943416" w:rsidRDefault="00943416">
      <w:r>
        <w:t>• The Suffering Servant: In the ultimate act of humility, Jesus Christ "made Himself of no reputation, taking the form of a bondservant (doulos)" to accomplish the work of redemption (Philippians 2:7).</w:t>
      </w:r>
    </w:p>
    <w:p w14:paraId="7E0A0B73" w14:textId="77777777" w:rsidR="00943416" w:rsidRDefault="00943416"/>
    <w:p w14:paraId="19ADAC26" w14:textId="77777777" w:rsidR="00943416" w:rsidRPr="00943416" w:rsidRDefault="00943416">
      <w:pPr>
        <w:rPr>
          <w:b/>
        </w:rPr>
      </w:pPr>
      <w:r w:rsidRPr="00943416">
        <w:rPr>
          <w:b/>
        </w:rPr>
        <w:t>4. Theological Implications</w:t>
      </w:r>
    </w:p>
    <w:p w14:paraId="0B648F62" w14:textId="77777777" w:rsidR="00943416" w:rsidRDefault="00943416">
      <w:r>
        <w:t>• Redemption and Adoption: The transition from doulos (slave) to huios (son and heir) is central to Paul's theology of salvation. Under the old covenant, humanity was enslaved to the "elementary principles of the world" (Galatians 4:3). Through the redemptive work of Christ, believers are redeemed from this slavery and adopted as mature sons, receiving the Holy Spirit who cries out "Abba, Father" (Galatians 4:6).</w:t>
      </w:r>
    </w:p>
    <w:p w14:paraId="3DEBDE62" w14:textId="77777777" w:rsidR="00943416" w:rsidRDefault="00943416">
      <w:r>
        <w:t>• Christian Liberty: True freedom in the New Testament is not autonomous self-rule, but rather being freed from the destructive mastery of sin to serve the living God in love.</w:t>
      </w:r>
    </w:p>
    <w:p w14:paraId="6BB468EE" w14:textId="77777777" w:rsidR="00943416" w:rsidRDefault="00943416"/>
    <w:p w14:paraId="0C390FA2" w14:textId="77777777" w:rsidR="00943416" w:rsidRPr="00943416" w:rsidRDefault="00943416">
      <w:pPr>
        <w:rPr>
          <w:b/>
        </w:rPr>
      </w:pPr>
      <w:r w:rsidRPr="00943416">
        <w:rPr>
          <w:b/>
        </w:rPr>
        <w:t>5. Contextual Nuance in the Passage</w:t>
      </w:r>
    </w:p>
    <w:p w14:paraId="3032CD78" w14:textId="77777777" w:rsidR="00943416" w:rsidRDefault="00943416">
      <w:r>
        <w:t>• In Galatians 4:1, Paul emphasizes the legal status of the heir during childhood. The child is technically the "master of all" (kyrios panton) by birthright, yet practically "does not differ at all from a slave" (ouden diapherei doulou) because he must obey the commands of his guardians.</w:t>
      </w:r>
    </w:p>
    <w:p w14:paraId="3B57A90A" w14:textId="77777777" w:rsidR="00943416" w:rsidRDefault="00943416">
      <w:r>
        <w:t>• Paul uses this legal analogy to counter the influence of the Judaizers. He argues that trying to find righteousness by keeping the Mosaic Law is equivalent to choosing to remain an underage child living like a slave. Since Christ has ushered in the era of spiritual maturity and freedom, returning to the Law is a regressive step back into bondage.</w:t>
      </w:r>
    </w:p>
    <w:p w14:paraId="77A273EF" w14:textId="77777777" w:rsidR="00943416" w:rsidRDefault="00943416"/>
    <w:p w14:paraId="66C444F5" w14:textId="77777777" w:rsidR="00943416" w:rsidRPr="00943416" w:rsidRDefault="00943416">
      <w:pPr>
        <w:rPr>
          <w:b/>
        </w:rPr>
      </w:pPr>
      <w:r w:rsidRPr="00943416">
        <w:rPr>
          <w:b/>
        </w:rPr>
        <w:t>6. Key Uses in Other Verses (NKJV)</w:t>
      </w:r>
    </w:p>
    <w:p w14:paraId="2E5110CD" w14:textId="77777777" w:rsidR="00943416" w:rsidRDefault="00943416">
      <w:r>
        <w:t>• John 8:34: "Jesus answered them, 'Most assuredly, I say to you, whoever commits sin is a slave of sin.'"</w:t>
      </w:r>
    </w:p>
    <w:p w14:paraId="5123689B" w14:textId="77777777" w:rsidR="00943416" w:rsidRDefault="00943416">
      <w:r>
        <w:t>• Romans 6:17: "But God be thanked that though you were slaves of sin, yet you obeyed from the heart that form of doctrine to which you were delivered."</w:t>
      </w:r>
    </w:p>
    <w:p w14:paraId="461BA88D" w14:textId="77777777" w:rsidR="00943416" w:rsidRDefault="00943416">
      <w:r>
        <w:t>• Romans 6:20: "For when you were slaves of sin, you were free in regard to righteousness."</w:t>
      </w:r>
    </w:p>
    <w:p w14:paraId="0DE88DCB" w14:textId="77777777" w:rsidR="00943416" w:rsidRDefault="00943416">
      <w:r>
        <w:t>• Galatians 4:7: "Therefore you are no longer a slave but a son, and if a son, then an heir of God through Christ."</w:t>
      </w:r>
    </w:p>
    <w:p w14:paraId="2EDB5673" w14:textId="77777777" w:rsidR="00943416" w:rsidRDefault="00943416"/>
    <w:p w14:paraId="4D357978" w14:textId="77777777" w:rsidR="00943416" w:rsidRPr="00943416" w:rsidRDefault="00943416">
      <w:pPr>
        <w:rPr>
          <w:b/>
        </w:rPr>
      </w:pPr>
      <w:r w:rsidRPr="00943416">
        <w:rPr>
          <w:b/>
        </w:rPr>
        <w:t>7. Other Relevant Insights</w:t>
      </w:r>
    </w:p>
    <w:p w14:paraId="374EF357" w14:textId="77777777" w:rsidR="00943416" w:rsidRDefault="00943416">
      <w:r>
        <w:t>• The stark contrast between a "slave" and a "son" highlights the intimate relationship believers now enjoy with God. A slave obeys primarily out of fear of punishment or legal duty, while a son obeys out of love, honor, and a shared family identity.</w:t>
      </w:r>
    </w:p>
    <w:p w14:paraId="6C6578F9" w14:textId="77777777" w:rsidR="00943416" w:rsidRDefault="00943416">
      <w:r>
        <w:t>• Under Roman adoption practices, when a person was adopted as a son, all their past debts were legally canceled, and they were instantly endowed with the full rights of inheritance. This historical reality underlines the depth of the grace of God, who elevates those who were once helpless slaves of sin to the status of co-heirs with Christ.</w:t>
      </w:r>
    </w:p>
    <w:p w14:paraId="0103938F" w14:textId="77777777" w:rsidR="00943416" w:rsidRDefault="00943416"/>
    <w:p w14:paraId="218848C0" w14:textId="77777777" w:rsidR="00943416" w:rsidRPr="00943416" w:rsidRDefault="00943416">
      <w:pPr>
        <w:rPr>
          <w:b/>
        </w:rPr>
      </w:pPr>
      <w:r w:rsidRPr="00943416">
        <w:rPr>
          <w:b/>
        </w:rPr>
        <w:t>8. References</w:t>
      </w:r>
    </w:p>
    <w:p w14:paraId="4CDB7AEE" w14:textId="77777777" w:rsidR="00943416" w:rsidRDefault="00943416">
      <w:r>
        <w:t>• BDAG, s.v. "δούλος."</w:t>
      </w:r>
    </w:p>
    <w:p w14:paraId="167FEC14" w14:textId="77777777" w:rsidR="00943416" w:rsidRDefault="00943416">
      <w:r>
        <w:t>• TDNT, s.v. "δο</w:t>
      </w:r>
      <w:r>
        <w:rPr>
          <w:rFonts w:ascii="Arial" w:hAnsi="Arial" w:cs="Arial"/>
        </w:rPr>
        <w:t>ῦ</w:t>
      </w:r>
      <w:r>
        <w:t>λος," 2:261–280.</w:t>
      </w:r>
    </w:p>
    <w:p w14:paraId="7456FC4C" w14:textId="77777777" w:rsidR="00943416" w:rsidRDefault="00943416">
      <w:r>
        <w:t>• Vine's Expository Dictionary of New Testament Words.</w:t>
      </w:r>
    </w:p>
    <w:p w14:paraId="77151EAC" w14:textId="22407C48" w:rsidR="004C5552" w:rsidRDefault="00943416">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41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341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6E92C"/>
  <w15:chartTrackingRefBased/>
  <w15:docId w15:val="{2D59FB61-B1C7-4A00-A9F8-96F2BC58C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3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3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416"/>
    <w:rPr>
      <w:rFonts w:eastAsiaTheme="majorEastAsia" w:cstheme="majorBidi"/>
      <w:color w:val="272727" w:themeColor="text1" w:themeTint="D8"/>
    </w:rPr>
  </w:style>
  <w:style w:type="paragraph" w:styleId="Title">
    <w:name w:val="Title"/>
    <w:basedOn w:val="Normal"/>
    <w:next w:val="Normal"/>
    <w:link w:val="TitleChar"/>
    <w:uiPriority w:val="10"/>
    <w:qFormat/>
    <w:rsid w:val="00943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416"/>
    <w:pPr>
      <w:spacing w:before="160"/>
      <w:jc w:val="center"/>
    </w:pPr>
    <w:rPr>
      <w:i/>
      <w:iCs/>
      <w:color w:val="404040" w:themeColor="text1" w:themeTint="BF"/>
    </w:rPr>
  </w:style>
  <w:style w:type="character" w:customStyle="1" w:styleId="QuoteChar">
    <w:name w:val="Quote Char"/>
    <w:basedOn w:val="DefaultParagraphFont"/>
    <w:link w:val="Quote"/>
    <w:uiPriority w:val="29"/>
    <w:rsid w:val="00943416"/>
    <w:rPr>
      <w:i/>
      <w:iCs/>
      <w:color w:val="404040" w:themeColor="text1" w:themeTint="BF"/>
    </w:rPr>
  </w:style>
  <w:style w:type="paragraph" w:styleId="ListParagraph">
    <w:name w:val="List Paragraph"/>
    <w:basedOn w:val="Normal"/>
    <w:uiPriority w:val="34"/>
    <w:qFormat/>
    <w:rsid w:val="00943416"/>
    <w:pPr>
      <w:ind w:left="720"/>
      <w:contextualSpacing/>
    </w:pPr>
  </w:style>
  <w:style w:type="character" w:styleId="IntenseEmphasis">
    <w:name w:val="Intense Emphasis"/>
    <w:basedOn w:val="DefaultParagraphFont"/>
    <w:uiPriority w:val="21"/>
    <w:qFormat/>
    <w:rsid w:val="00943416"/>
    <w:rPr>
      <w:i/>
      <w:iCs/>
      <w:color w:val="2E74B5" w:themeColor="accent1" w:themeShade="BF"/>
    </w:rPr>
  </w:style>
  <w:style w:type="paragraph" w:styleId="IntenseQuote">
    <w:name w:val="Intense Quote"/>
    <w:basedOn w:val="Normal"/>
    <w:next w:val="Normal"/>
    <w:link w:val="IntenseQuoteChar"/>
    <w:uiPriority w:val="30"/>
    <w:qFormat/>
    <w:rsid w:val="009434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3416"/>
    <w:rPr>
      <w:i/>
      <w:iCs/>
      <w:color w:val="2E74B5" w:themeColor="accent1" w:themeShade="BF"/>
    </w:rPr>
  </w:style>
  <w:style w:type="character" w:styleId="IntenseReference">
    <w:name w:val="Intense Reference"/>
    <w:basedOn w:val="DefaultParagraphFont"/>
    <w:uiPriority w:val="32"/>
    <w:qFormat/>
    <w:rsid w:val="0094341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868</Words>
  <Characters>4515</Characters>
  <Application>Microsoft Office Word</Application>
  <DocSecurity>0</DocSecurity>
  <Lines>86</Lines>
  <Paragraphs>47</Paragraphs>
  <ScaleCrop>false</ScaleCrop>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