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D5F7" w14:textId="77777777" w:rsidR="000424ED" w:rsidRPr="000424ED" w:rsidRDefault="000424ED">
      <w:pPr>
        <w:rPr>
          <w:b/>
        </w:rPr>
      </w:pPr>
      <w:r w:rsidRPr="000424ED">
        <w:rPr>
          <w:b/>
        </w:rPr>
        <w:t>HEIR - (klēronomos, Strong's G2818)</w:t>
      </w:r>
    </w:p>
    <w:p w14:paraId="5C728EC0" w14:textId="77777777" w:rsidR="000424ED" w:rsidRDefault="000424ED">
      <w:r w:rsidRPr="000424ED">
        <w:rPr>
          <w:b/>
        </w:rPr>
        <w:t>Summary:</w:t>
      </w:r>
    </w:p>
    <w:p w14:paraId="2DCF9066" w14:textId="77777777" w:rsidR="000424ED" w:rsidRDefault="000424ED">
      <w:r>
        <w:t>The Greek word klēronomos refers to an heir—one who is designated to receive a portion, inheritance, or possession. In the Greco-Roman and Jewish contexts, an heir represented the future of the family name and the ultimate master of the estate. In Galatians 4:1, Paul uses the legal reality of an underage heir to illustrate the spiritual condition of God's people. Although the child is the rightful owner of the entire estate, as long as he is a minor, his daily life, freedom, and authority are indistinguishable from those of a household slave. Paul uses this word picture to explain how believers, though destined for the full spiritual inheritance of God's family, were kept under the preparatory custody of the Law until the coming of Jesus Christ.</w:t>
      </w:r>
    </w:p>
    <w:p w14:paraId="43F86CAD" w14:textId="77777777" w:rsidR="000424ED" w:rsidRDefault="000424ED"/>
    <w:p w14:paraId="15CB5032" w14:textId="77777777" w:rsidR="000424ED" w:rsidRDefault="000424ED">
      <w:r w:rsidRPr="000424ED">
        <w:rPr>
          <w:b/>
        </w:rPr>
        <w:t>Full Study:</w:t>
      </w:r>
    </w:p>
    <w:p w14:paraId="58AF3406" w14:textId="77777777" w:rsidR="000424ED" w:rsidRDefault="000424ED"/>
    <w:p w14:paraId="417D1A1C" w14:textId="77777777" w:rsidR="000424ED" w:rsidRPr="000424ED" w:rsidRDefault="000424ED">
      <w:pPr>
        <w:rPr>
          <w:b/>
        </w:rPr>
      </w:pPr>
      <w:r w:rsidRPr="000424ED">
        <w:rPr>
          <w:b/>
        </w:rPr>
        <w:t xml:space="preserve"> 1. Word Picture / Background</w:t>
      </w:r>
    </w:p>
    <w:p w14:paraId="1D9D4241" w14:textId="77777777" w:rsidR="000424ED" w:rsidRDefault="000424ED">
      <w:r>
        <w:t xml:space="preserve">The word klēronomos is a compound of two elements: klēros (a lot, portion, or allotment) and the root of nemomai (to distribute or possess). Historically, land, inheritances, and family estates were divided or assigned by casting lots. Therefore, a klēronomos is literally the "receiver of the allotted portion." </w:t>
      </w:r>
    </w:p>
    <w:p w14:paraId="61552A53" w14:textId="77777777" w:rsidR="000424ED" w:rsidRDefault="000424ED"/>
    <w:p w14:paraId="1918E86E" w14:textId="77777777" w:rsidR="000424ED" w:rsidRDefault="000424ED">
      <w:r>
        <w:t>In the ancient Greco-Roman legal system, a father's death or the arrival of a specified date would trigger the transfer of the estate to the heir. However, if the heir was still a child (nēpios), he had no legal right to manage his own affairs. He was placed under guardians (epitropoi) who looked after his person, and trustees (oikonomoi) who managed his property. Even though he was legally the "owner of all" (kyrios pantōn), he possessed no functional freedom. His life was highly regulated, and he had to obey household servants, creating a vivid paradox: the future master was treated like a slave.</w:t>
      </w:r>
    </w:p>
    <w:p w14:paraId="7C76139A" w14:textId="77777777" w:rsidR="000424ED" w:rsidRDefault="000424ED"/>
    <w:p w14:paraId="0DF1BE35" w14:textId="77777777" w:rsidR="000424ED" w:rsidRPr="000424ED" w:rsidRDefault="000424ED">
      <w:pPr>
        <w:rPr>
          <w:b/>
        </w:rPr>
      </w:pPr>
      <w:r w:rsidRPr="000424ED">
        <w:rPr>
          <w:b/>
        </w:rPr>
        <w:t xml:space="preserve"> 2. Meaning / Lexical Definition</w:t>
      </w:r>
    </w:p>
    <w:p w14:paraId="321FC212" w14:textId="77777777" w:rsidR="000424ED" w:rsidRDefault="000424ED">
      <w:r>
        <w:t>A klēronomos is an heir, a legal successor, or one who enters into possession of property after the death of the owner. In a broader biblical and theological sense, it refers to:</w:t>
      </w:r>
    </w:p>
    <w:p w14:paraId="52040B86" w14:textId="77777777" w:rsidR="000424ED" w:rsidRDefault="000424ED">
      <w:r>
        <w:lastRenderedPageBreak/>
        <w:t>• One who receives a promised gift or position from God, not by physical labor or purchase, but by virtue of relationship and grace.</w:t>
      </w:r>
    </w:p>
    <w:p w14:paraId="6F0D409E" w14:textId="77777777" w:rsidR="000424ED" w:rsidRDefault="000424ED">
      <w:r>
        <w:t>• A recipient of the covenant promises made to Abraham.</w:t>
      </w:r>
    </w:p>
    <w:p w14:paraId="1EEC59A0" w14:textId="77777777" w:rsidR="000424ED" w:rsidRDefault="000424ED">
      <w:r>
        <w:t>• One who shares in the ultimate dominion, kingdom, and glory of Jesus Christ, who is the supreme Heir.</w:t>
      </w:r>
    </w:p>
    <w:p w14:paraId="14FB84AA" w14:textId="77777777" w:rsidR="000424ED" w:rsidRDefault="000424ED"/>
    <w:p w14:paraId="4C96946D" w14:textId="77777777" w:rsidR="000424ED" w:rsidRDefault="000424ED">
      <w:r>
        <w:t>In the Septuagint (LXX), the term frequently translates Hebrew words for receiving the Promised Land as an inheritance. The New Testament expands this physical concept of land into a cosmic, spiritual inheritance—the kingdom of God, eternal life, and the presence of God Himself.</w:t>
      </w:r>
    </w:p>
    <w:p w14:paraId="0443D4F3" w14:textId="77777777" w:rsidR="000424ED" w:rsidRDefault="000424ED"/>
    <w:p w14:paraId="5D379040" w14:textId="77777777" w:rsidR="000424ED" w:rsidRPr="000424ED" w:rsidRDefault="000424ED">
      <w:pPr>
        <w:rPr>
          <w:b/>
        </w:rPr>
      </w:pPr>
      <w:r w:rsidRPr="000424ED">
        <w:rPr>
          <w:b/>
        </w:rPr>
        <w:t xml:space="preserve"> 3. Usage and Word Pictures</w:t>
      </w:r>
    </w:p>
    <w:p w14:paraId="71A4AAB5" w14:textId="77777777" w:rsidR="000424ED" w:rsidRDefault="000424ED">
      <w:r>
        <w:t>The New Testament utilizes the concept of the klēronomos to paint several profound word pictures:</w:t>
      </w:r>
    </w:p>
    <w:p w14:paraId="759B6A52" w14:textId="77777777" w:rsidR="000424ED" w:rsidRDefault="000424ED">
      <w:r>
        <w:t>• The Heir and the Slave: In Galatians 4:1–3, the contrast is drawn between an underage heir and a slave. Both are under submission, but their ultimate destinies are radically different. The slave has no permanent place in the home, but the heir is the future master of everything.</w:t>
      </w:r>
    </w:p>
    <w:p w14:paraId="77FA883C" w14:textId="77777777" w:rsidR="000424ED" w:rsidRDefault="000424ED">
      <w:r>
        <w:t>• The Vineyard Heir: In the Parable of the Wicked Vintners (Matthew 21:38), the tenants recognize Jesus as "the heir" and plot to kill Him to seize His inheritance. This highlights Christ's unique identity as the rightful possessor of Israel and the creation.</w:t>
      </w:r>
    </w:p>
    <w:p w14:paraId="3E81BD03" w14:textId="77777777" w:rsidR="000424ED" w:rsidRDefault="000424ED">
      <w:r>
        <w:t>• The Joint-Heir: In Romans 8:17, believers are described as "joint-heirs" (synklēronomoi) with Christ. This presents the picture of shared family privilege; whatever belongs to the elder brother (Christ) by right of His divine Sonship is shared with the adopted siblings (believers) by grace.</w:t>
      </w:r>
    </w:p>
    <w:p w14:paraId="48B071C0" w14:textId="77777777" w:rsidR="000424ED" w:rsidRDefault="000424ED"/>
    <w:p w14:paraId="4EE58B17" w14:textId="77777777" w:rsidR="000424ED" w:rsidRPr="000424ED" w:rsidRDefault="000424ED">
      <w:pPr>
        <w:rPr>
          <w:b/>
        </w:rPr>
      </w:pPr>
      <w:r w:rsidRPr="000424ED">
        <w:rPr>
          <w:b/>
        </w:rPr>
        <w:t xml:space="preserve"> 4. Theological Implications</w:t>
      </w:r>
    </w:p>
    <w:p w14:paraId="37607A15" w14:textId="77777777" w:rsidR="000424ED" w:rsidRDefault="000424ED">
      <w:r>
        <w:t>The theology of the klēronomos is central to the doctrine of adoption (huiothesia) and the assurance of the believer:</w:t>
      </w:r>
    </w:p>
    <w:p w14:paraId="0B766D9E" w14:textId="77777777" w:rsidR="000424ED" w:rsidRDefault="000424ED">
      <w:r>
        <w:lastRenderedPageBreak/>
        <w:t>• Derived from Union with Christ: Jesus Christ is the primary and ultimate Heir of all things (Hebrews 1:2). Believers do not become heirs through their own merit or lineage, but because they are "in Christ."</w:t>
      </w:r>
    </w:p>
    <w:p w14:paraId="1808F05D" w14:textId="77777777" w:rsidR="000424ED" w:rsidRDefault="000424ED">
      <w:r>
        <w:t>• By Grace, Not Law: An inheritance is not a wage paid for work; it is a gift passed down through a family relationship. Therefore, legalism (trying to earn God's favor by keeping the Law) is incompatible with the status of an heir.</w:t>
      </w:r>
    </w:p>
    <w:p w14:paraId="702A8302" w14:textId="77777777" w:rsidR="000424ED" w:rsidRDefault="000424ED">
      <w:r>
        <w:t>• The Guarantee of the Spirit: God has sealed this future inheritance by giving believers the Holy Spirit as a deposit or pledge (arrhabōn), guaranteeing that the full inheritance will be delivered (Ephesians 1:14).</w:t>
      </w:r>
    </w:p>
    <w:p w14:paraId="1953B3FD" w14:textId="77777777" w:rsidR="000424ED" w:rsidRDefault="000424ED"/>
    <w:p w14:paraId="69FA69FD" w14:textId="77777777" w:rsidR="000424ED" w:rsidRPr="000424ED" w:rsidRDefault="000424ED">
      <w:pPr>
        <w:rPr>
          <w:b/>
        </w:rPr>
      </w:pPr>
      <w:r w:rsidRPr="000424ED">
        <w:rPr>
          <w:b/>
        </w:rPr>
        <w:t xml:space="preserve"> 5. Contextual Nuance in the Passage</w:t>
      </w:r>
    </w:p>
    <w:p w14:paraId="6EC0048B" w14:textId="77777777" w:rsidR="000424ED" w:rsidRDefault="000424ED">
      <w:r>
        <w:t>In Galatians 4:1, Paul is addressing believers who were being enticed by Judaizers to place themselves back under the strict regulations of the Mosaic Law. Paul uses the analogy of the underage heir to show how regressive this choice would be.</w:t>
      </w:r>
    </w:p>
    <w:p w14:paraId="2D05EAC7" w14:textId="77777777" w:rsidR="000424ED" w:rsidRDefault="000424ED"/>
    <w:p w14:paraId="5FA3D06E" w14:textId="77777777" w:rsidR="000424ED" w:rsidRDefault="000424ED">
      <w:r>
        <w:t xml:space="preserve">Before Christ came, the Jewish people were like an underage heir. The Law was their guardian (paidagōgos) and steward, keeping them under constraint. This period of custody was necessary during their spiritual minority, but it was never intended to be permanent. Now that the "fulness of the time" has come and Christ has redeemed them, they have been adopted as mature sons. </w:t>
      </w:r>
    </w:p>
    <w:p w14:paraId="0885B0CD" w14:textId="77777777" w:rsidR="000424ED" w:rsidRDefault="000424ED"/>
    <w:p w14:paraId="3297B395" w14:textId="77777777" w:rsidR="000424ED" w:rsidRDefault="000424ED">
      <w:r>
        <w:t>For a Galatian believer to return to the Law would be like an adult heir, who has already inherited the entire estate, choosing to go back under the authority of his childhood tutor and living like a household servant. It is an absurd surrender of spiritual freedom and mature sonship.</w:t>
      </w:r>
    </w:p>
    <w:p w14:paraId="7304159E" w14:textId="77777777" w:rsidR="000424ED" w:rsidRDefault="000424ED"/>
    <w:p w14:paraId="66AC1DB7" w14:textId="77777777" w:rsidR="000424ED" w:rsidRPr="000424ED" w:rsidRDefault="000424ED">
      <w:pPr>
        <w:rPr>
          <w:b/>
        </w:rPr>
      </w:pPr>
      <w:r w:rsidRPr="000424ED">
        <w:rPr>
          <w:b/>
        </w:rPr>
        <w:t xml:space="preserve"> 6. Key Uses in Other Verses (NKJV)</w:t>
      </w:r>
    </w:p>
    <w:p w14:paraId="099E837B" w14:textId="77777777" w:rsidR="000424ED" w:rsidRDefault="000424ED">
      <w:r>
        <w:t>• Romans 4:13: "For the promise that he would be the heir of the world was not to Abraham or to his seed through the law, but through the righteousness of faith."</w:t>
      </w:r>
    </w:p>
    <w:p w14:paraId="2B28501F" w14:textId="77777777" w:rsidR="000424ED" w:rsidRDefault="000424ED">
      <w:r>
        <w:t>• Romans 8:17: "and if children, then heirs—heirs of God and joint-heirs with Christ, if indeed we suffer with Him, that we may also be glorified together."</w:t>
      </w:r>
    </w:p>
    <w:p w14:paraId="5A735E5D" w14:textId="77777777" w:rsidR="000424ED" w:rsidRDefault="000424ED">
      <w:r>
        <w:lastRenderedPageBreak/>
        <w:t>• Galatians 3:29: "And if you are Christ’s, then you are Abraham’s seed, and heirs according to the promise."</w:t>
      </w:r>
    </w:p>
    <w:p w14:paraId="42E9C531" w14:textId="77777777" w:rsidR="000424ED" w:rsidRDefault="000424ED">
      <w:r>
        <w:t>• Titus 3:7: "that having been justified by His grace we should become heirs according to the hope of eternal life."</w:t>
      </w:r>
    </w:p>
    <w:p w14:paraId="068EE363" w14:textId="77777777" w:rsidR="000424ED" w:rsidRDefault="000424ED">
      <w:r>
        <w:t>• Hebrews 1:2: "[God] has in these last days spoken to us by His Son, whom He has appointed heir of all things, through whom also He made the worlds;"</w:t>
      </w:r>
    </w:p>
    <w:p w14:paraId="3D58F44E" w14:textId="77777777" w:rsidR="000424ED" w:rsidRDefault="000424ED">
      <w:r>
        <w:t>• James 2:5: "Has God not chosen the poor of this world to be rich in faith and heirs of the kingdom which He promised to those who love Him?"</w:t>
      </w:r>
    </w:p>
    <w:p w14:paraId="7B557BEE" w14:textId="77777777" w:rsidR="000424ED" w:rsidRDefault="000424ED"/>
    <w:p w14:paraId="69BDBA5E" w14:textId="77777777" w:rsidR="000424ED" w:rsidRPr="000424ED" w:rsidRDefault="000424ED">
      <w:pPr>
        <w:rPr>
          <w:b/>
        </w:rPr>
      </w:pPr>
      <w:r w:rsidRPr="000424ED">
        <w:rPr>
          <w:b/>
        </w:rPr>
        <w:t xml:space="preserve"> 7. Other Relevant Insights</w:t>
      </w:r>
    </w:p>
    <w:p w14:paraId="6614F6E3" w14:textId="77777777" w:rsidR="000424ED" w:rsidRDefault="000424ED">
      <w:r>
        <w:t>• The Appointed Time (prothesmia): In Galatians 4:2, Paul mentions that the heir is under guardians until "the time appointed by the father." In Roman society, the father had the authority to determine the precise maturity date when his son would transition from a boy to a man. This underscores God's absolute sovereignty over redemptive history; Christ came at the exact moment God preordained.</w:t>
      </w:r>
    </w:p>
    <w:p w14:paraId="4800BDB2" w14:textId="77777777" w:rsidR="000424ED" w:rsidRDefault="000424ED">
      <w:r>
        <w:t>• Contrast of Ownership and Experience: The underage klēronomos owned the land, the house, the livestock, and the money, but he could not spend a single coin without his guardian's permission. This teaches that spiritual position (de jure) must be distinguished from spiritual experience (de facto). Until Christ came, the fullness of spiritual blessings was held in reserve.</w:t>
      </w:r>
    </w:p>
    <w:p w14:paraId="6E12B2CF" w14:textId="77777777" w:rsidR="000424ED" w:rsidRDefault="000424ED"/>
    <w:p w14:paraId="07803BBE" w14:textId="77777777" w:rsidR="000424ED" w:rsidRPr="000424ED" w:rsidRDefault="000424ED">
      <w:pPr>
        <w:rPr>
          <w:b/>
        </w:rPr>
      </w:pPr>
      <w:r w:rsidRPr="000424ED">
        <w:rPr>
          <w:b/>
        </w:rPr>
        <w:t xml:space="preserve"> 8. References</w:t>
      </w:r>
    </w:p>
    <w:p w14:paraId="2A16AC75" w14:textId="77777777" w:rsidR="000424ED" w:rsidRDefault="000424ED">
      <w:r>
        <w:t>• BDAG (Greek-English Lexicon of the New Testament and Other Early Christian Literature)</w:t>
      </w:r>
    </w:p>
    <w:p w14:paraId="12EED95C" w14:textId="77777777" w:rsidR="000424ED" w:rsidRDefault="000424ED">
      <w:r>
        <w:t>• Thayer's Greek-English Lexicon of the New Testament</w:t>
      </w:r>
    </w:p>
    <w:p w14:paraId="2DEDFB11" w14:textId="77777777" w:rsidR="000424ED" w:rsidRDefault="000424ED">
      <w:r>
        <w:t>• Vine's Expository Dictionary of New Testament Words</w:t>
      </w:r>
    </w:p>
    <w:p w14:paraId="3C85DF12" w14:textId="77777777" w:rsidR="000424ED" w:rsidRDefault="000424ED">
      <w:r>
        <w:t>• Theological Dictionary of the New Testament (TDNT / Little Kittel)</w:t>
      </w:r>
    </w:p>
    <w:p w14:paraId="47DC9B00" w14:textId="76CB9482" w:rsidR="004C5552" w:rsidRDefault="000424E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ED"/>
    <w:rsid w:val="00017747"/>
    <w:rsid w:val="00023A4A"/>
    <w:rsid w:val="000424ED"/>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BE679"/>
  <w15:chartTrackingRefBased/>
  <w15:docId w15:val="{D0D33597-4EEC-4BA2-BF01-2F7BA9F96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2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2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4ED"/>
    <w:rPr>
      <w:rFonts w:eastAsiaTheme="majorEastAsia" w:cstheme="majorBidi"/>
      <w:color w:val="272727" w:themeColor="text1" w:themeTint="D8"/>
    </w:rPr>
  </w:style>
  <w:style w:type="paragraph" w:styleId="Title">
    <w:name w:val="Title"/>
    <w:basedOn w:val="Normal"/>
    <w:next w:val="Normal"/>
    <w:link w:val="TitleChar"/>
    <w:uiPriority w:val="10"/>
    <w:qFormat/>
    <w:rsid w:val="00042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4ED"/>
    <w:pPr>
      <w:spacing w:before="160"/>
      <w:jc w:val="center"/>
    </w:pPr>
    <w:rPr>
      <w:i/>
      <w:iCs/>
      <w:color w:val="404040" w:themeColor="text1" w:themeTint="BF"/>
    </w:rPr>
  </w:style>
  <w:style w:type="character" w:customStyle="1" w:styleId="QuoteChar">
    <w:name w:val="Quote Char"/>
    <w:basedOn w:val="DefaultParagraphFont"/>
    <w:link w:val="Quote"/>
    <w:uiPriority w:val="29"/>
    <w:rsid w:val="000424ED"/>
    <w:rPr>
      <w:i/>
      <w:iCs/>
      <w:color w:val="404040" w:themeColor="text1" w:themeTint="BF"/>
    </w:rPr>
  </w:style>
  <w:style w:type="paragraph" w:styleId="ListParagraph">
    <w:name w:val="List Paragraph"/>
    <w:basedOn w:val="Normal"/>
    <w:uiPriority w:val="34"/>
    <w:qFormat/>
    <w:rsid w:val="000424ED"/>
    <w:pPr>
      <w:ind w:left="720"/>
      <w:contextualSpacing/>
    </w:pPr>
  </w:style>
  <w:style w:type="character" w:styleId="IntenseEmphasis">
    <w:name w:val="Intense Emphasis"/>
    <w:basedOn w:val="DefaultParagraphFont"/>
    <w:uiPriority w:val="21"/>
    <w:qFormat/>
    <w:rsid w:val="000424ED"/>
    <w:rPr>
      <w:i/>
      <w:iCs/>
      <w:color w:val="2E74B5" w:themeColor="accent1" w:themeShade="BF"/>
    </w:rPr>
  </w:style>
  <w:style w:type="paragraph" w:styleId="IntenseQuote">
    <w:name w:val="Intense Quote"/>
    <w:basedOn w:val="Normal"/>
    <w:next w:val="Normal"/>
    <w:link w:val="IntenseQuoteChar"/>
    <w:uiPriority w:val="30"/>
    <w:qFormat/>
    <w:rsid w:val="000424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24ED"/>
    <w:rPr>
      <w:i/>
      <w:iCs/>
      <w:color w:val="2E74B5" w:themeColor="accent1" w:themeShade="BF"/>
    </w:rPr>
  </w:style>
  <w:style w:type="character" w:styleId="IntenseReference">
    <w:name w:val="Intense Reference"/>
    <w:basedOn w:val="DefaultParagraphFont"/>
    <w:uiPriority w:val="32"/>
    <w:qFormat/>
    <w:rsid w:val="000424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1175</Words>
  <Characters>6115</Characters>
  <Application>Microsoft Office Word</Application>
  <DocSecurity>0</DocSecurity>
  <Lines>117</Lines>
  <Paragraphs>63</Paragraphs>
  <ScaleCrop>false</ScaleCrop>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